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F8" w:rsidRPr="00F54EF8" w:rsidRDefault="00F54EF8" w:rsidP="00C20986">
      <w:pPr>
        <w:ind w:firstLine="720"/>
        <w:jc w:val="center"/>
        <w:rPr>
          <w:rFonts w:ascii="Times New Roman" w:hAnsi="Times New Roman" w:cs="Times New Roman"/>
          <w:b/>
          <w:sz w:val="28"/>
          <w:szCs w:val="28"/>
        </w:rPr>
      </w:pPr>
      <w:r w:rsidRPr="00F54EF8">
        <w:rPr>
          <w:rFonts w:ascii="Times New Roman" w:hAnsi="Times New Roman" w:cs="Times New Roman"/>
          <w:b/>
          <w:sz w:val="24"/>
          <w:szCs w:val="24"/>
        </w:rPr>
        <w:t>TANGGUNG JAWAB HUKUM KURATOR ATAS PENGURUSAN DAN PEMBERESAN HARTA PAILIT</w:t>
      </w:r>
    </w:p>
    <w:p w:rsidR="00F54EF8" w:rsidRPr="00F5052D" w:rsidRDefault="00F54EF8" w:rsidP="00C20986">
      <w:pPr>
        <w:ind w:firstLine="720"/>
        <w:jc w:val="center"/>
        <w:rPr>
          <w:rFonts w:ascii="Times New Roman" w:hAnsi="Times New Roman" w:cs="Times New Roman"/>
          <w:sz w:val="24"/>
          <w:szCs w:val="24"/>
        </w:rPr>
      </w:pPr>
    </w:p>
    <w:p w:rsidR="00C20986" w:rsidRPr="009A065E" w:rsidRDefault="00C20986" w:rsidP="00C20986">
      <w:pPr>
        <w:ind w:firstLine="720"/>
        <w:jc w:val="center"/>
        <w:rPr>
          <w:rFonts w:ascii="Times New Roman" w:hAnsi="Times New Roman" w:cs="Times New Roman"/>
          <w:sz w:val="28"/>
          <w:szCs w:val="28"/>
          <w:vertAlign w:val="superscript"/>
        </w:rPr>
      </w:pPr>
      <w:r w:rsidRPr="009A065E">
        <w:rPr>
          <w:rFonts w:ascii="Times New Roman" w:hAnsi="Times New Roman" w:cs="Times New Roman"/>
          <w:sz w:val="28"/>
          <w:szCs w:val="28"/>
        </w:rPr>
        <w:t>Herlina</w:t>
      </w:r>
      <w:r w:rsidRPr="009A065E">
        <w:rPr>
          <w:rFonts w:ascii="Times New Roman" w:hAnsi="Times New Roman" w:cs="Times New Roman"/>
          <w:sz w:val="28"/>
          <w:szCs w:val="28"/>
          <w:vertAlign w:val="superscript"/>
        </w:rPr>
        <w:t>1</w:t>
      </w:r>
      <w:proofErr w:type="gramStart"/>
      <w:r w:rsidR="00D57328" w:rsidRPr="009A065E">
        <w:rPr>
          <w:rFonts w:ascii="Times New Roman" w:hAnsi="Times New Roman" w:cs="Times New Roman"/>
          <w:sz w:val="28"/>
          <w:szCs w:val="28"/>
        </w:rPr>
        <w:t>,</w:t>
      </w:r>
      <w:r w:rsidRPr="009A065E">
        <w:rPr>
          <w:rFonts w:ascii="Times New Roman" w:hAnsi="Times New Roman" w:cs="Times New Roman"/>
          <w:sz w:val="28"/>
          <w:szCs w:val="28"/>
        </w:rPr>
        <w:t>Ilham</w:t>
      </w:r>
      <w:proofErr w:type="gramEnd"/>
      <w:r w:rsidRPr="009A065E">
        <w:rPr>
          <w:rFonts w:ascii="Times New Roman" w:hAnsi="Times New Roman" w:cs="Times New Roman"/>
          <w:sz w:val="28"/>
          <w:szCs w:val="28"/>
        </w:rPr>
        <w:t xml:space="preserve"> Abbas</w:t>
      </w:r>
      <w:r w:rsidRPr="009A065E">
        <w:rPr>
          <w:rFonts w:ascii="Times New Roman" w:hAnsi="Times New Roman" w:cs="Times New Roman"/>
          <w:sz w:val="28"/>
          <w:szCs w:val="28"/>
          <w:vertAlign w:val="superscript"/>
        </w:rPr>
        <w:t>2</w:t>
      </w:r>
      <w:r w:rsidR="00D57328" w:rsidRPr="009A065E">
        <w:rPr>
          <w:rFonts w:ascii="Times New Roman" w:hAnsi="Times New Roman" w:cs="Times New Roman"/>
          <w:sz w:val="28"/>
          <w:szCs w:val="28"/>
        </w:rPr>
        <w:t xml:space="preserve">, </w:t>
      </w:r>
      <w:r w:rsidRPr="009A065E">
        <w:rPr>
          <w:rFonts w:ascii="Times New Roman" w:hAnsi="Times New Roman" w:cs="Times New Roman"/>
          <w:sz w:val="28"/>
          <w:szCs w:val="28"/>
        </w:rPr>
        <w:t>Hj.Andi Risma</w:t>
      </w:r>
      <w:r w:rsidRPr="009A065E">
        <w:rPr>
          <w:rFonts w:ascii="Times New Roman" w:hAnsi="Times New Roman" w:cs="Times New Roman"/>
          <w:sz w:val="28"/>
          <w:szCs w:val="28"/>
          <w:vertAlign w:val="superscript"/>
        </w:rPr>
        <w:t>3</w:t>
      </w:r>
    </w:p>
    <w:p w:rsidR="00C20986" w:rsidRPr="00F5052D" w:rsidRDefault="00C20986" w:rsidP="00C20986">
      <w:pPr>
        <w:ind w:firstLine="720"/>
        <w:jc w:val="center"/>
        <w:rPr>
          <w:rFonts w:ascii="Times New Roman" w:hAnsi="Times New Roman" w:cs="Times New Roman"/>
          <w:i/>
          <w:sz w:val="24"/>
          <w:szCs w:val="24"/>
        </w:rPr>
      </w:pPr>
      <w:r w:rsidRPr="00F5052D">
        <w:rPr>
          <w:rFonts w:ascii="Times New Roman" w:hAnsi="Times New Roman" w:cs="Times New Roman"/>
          <w:sz w:val="24"/>
          <w:szCs w:val="24"/>
          <w:vertAlign w:val="superscript"/>
        </w:rPr>
        <w:t>123</w:t>
      </w:r>
      <w:r w:rsidRPr="00F5052D">
        <w:rPr>
          <w:rFonts w:ascii="Times New Roman" w:hAnsi="Times New Roman" w:cs="Times New Roman"/>
          <w:i/>
          <w:sz w:val="24"/>
          <w:szCs w:val="24"/>
        </w:rPr>
        <w:t>Fakultas Hukum, Universitas Muslim Indonesia</w:t>
      </w:r>
    </w:p>
    <w:p w:rsidR="00F5052D" w:rsidRDefault="00F5052D" w:rsidP="00C20986">
      <w:pPr>
        <w:ind w:firstLine="720"/>
        <w:jc w:val="center"/>
        <w:rPr>
          <w:rFonts w:ascii="Times New Roman" w:hAnsi="Times New Roman" w:cs="Times New Roman"/>
          <w:i/>
          <w:sz w:val="18"/>
          <w:szCs w:val="18"/>
        </w:rPr>
      </w:pPr>
    </w:p>
    <w:p w:rsidR="00C20986" w:rsidRPr="00F5052D" w:rsidRDefault="00F5052D" w:rsidP="00F5052D">
      <w:pPr>
        <w:ind w:firstLine="720"/>
        <w:jc w:val="center"/>
        <w:rPr>
          <w:rFonts w:ascii="Times New Roman" w:hAnsi="Times New Roman" w:cs="Times New Roman"/>
          <w:i/>
          <w:sz w:val="18"/>
          <w:szCs w:val="18"/>
        </w:rPr>
      </w:pPr>
      <w:r w:rsidRPr="00F5052D">
        <w:rPr>
          <w:rFonts w:ascii="Times New Roman" w:hAnsi="Times New Roman" w:cs="Times New Roman"/>
          <w:i/>
          <w:sz w:val="18"/>
          <w:szCs w:val="18"/>
        </w:rPr>
        <w:t>Herlina17</w:t>
      </w:r>
      <w:r w:rsidR="00C20986" w:rsidRPr="00F5052D">
        <w:rPr>
          <w:rFonts w:ascii="Times New Roman" w:hAnsi="Times New Roman" w:cs="Times New Roman"/>
          <w:i/>
          <w:sz w:val="18"/>
          <w:szCs w:val="18"/>
        </w:rPr>
        <w:t>97@gmail.com</w:t>
      </w:r>
    </w:p>
    <w:p w:rsidR="00C20986" w:rsidRPr="00D57328" w:rsidRDefault="00C20986" w:rsidP="00C20986">
      <w:pPr>
        <w:ind w:firstLine="720"/>
        <w:jc w:val="both"/>
        <w:rPr>
          <w:rFonts w:ascii="Times New Roman" w:hAnsi="Times New Roman" w:cs="Times New Roman"/>
          <w:i/>
          <w:sz w:val="24"/>
          <w:szCs w:val="24"/>
        </w:rPr>
      </w:pPr>
    </w:p>
    <w:p w:rsidR="00C20986" w:rsidRPr="00A20DAC" w:rsidRDefault="00C20986" w:rsidP="00A20DAC">
      <w:pPr>
        <w:ind w:firstLine="720"/>
        <w:jc w:val="center"/>
        <w:rPr>
          <w:rFonts w:ascii="Times New Roman" w:hAnsi="Times New Roman" w:cs="Times New Roman"/>
          <w:i/>
          <w:sz w:val="20"/>
          <w:szCs w:val="20"/>
        </w:rPr>
      </w:pPr>
      <w:r w:rsidRPr="00A20DAC">
        <w:rPr>
          <w:rFonts w:ascii="Times New Roman" w:hAnsi="Times New Roman" w:cs="Times New Roman"/>
          <w:b/>
          <w:i/>
          <w:sz w:val="20"/>
          <w:szCs w:val="20"/>
        </w:rPr>
        <w:t>Abstract</w:t>
      </w:r>
      <w:r w:rsidRPr="00A20DAC">
        <w:rPr>
          <w:rFonts w:ascii="Times New Roman" w:hAnsi="Times New Roman" w:cs="Times New Roman"/>
          <w:i/>
          <w:sz w:val="20"/>
          <w:szCs w:val="20"/>
        </w:rPr>
        <w:t>:</w:t>
      </w:r>
    </w:p>
    <w:p w:rsidR="00C20986" w:rsidRDefault="00C20986" w:rsidP="00C20986">
      <w:pPr>
        <w:ind w:firstLine="720"/>
        <w:jc w:val="both"/>
        <w:rPr>
          <w:rFonts w:ascii="Times New Roman" w:hAnsi="Times New Roman" w:cs="Times New Roman"/>
          <w:i/>
          <w:sz w:val="20"/>
          <w:szCs w:val="20"/>
        </w:rPr>
      </w:pPr>
      <w:r w:rsidRPr="00A20DAC">
        <w:rPr>
          <w:rFonts w:ascii="Times New Roman" w:hAnsi="Times New Roman" w:cs="Times New Roman"/>
          <w:i/>
          <w:sz w:val="20"/>
          <w:szCs w:val="20"/>
        </w:rPr>
        <w:t xml:space="preserve">Herlina 04020170324: Curator's Legal Responsibility for the Management and Settlement of Bankruptcy Assets. Under Dr. Ilham Abbas., S.H., M.H as the Chief Advisor and Dr.Hj.Andi Risma.S.H., M.H as the Advisor. This study aims to determine and analyze the legal responsibility of the curator in managing and resolving bankruptcy assets and to find out and analyze the sanctions for the curator if there is an error or negligence in his responsibility. In this legal research the writer uses a normative legal approach. In the normative legal approach, only library materials or secondary data are studied, which include primary and secondary legal materials. By conducting studies and analysis of legal protection for curators against creditors' lawsuits in the management and settlement of bankruptcy assets in terms of literature and Law No.37 of 2004 concerning Bankruptcy and Postponement of Debt Payment Obligations. The results of this study illustrate that the curator is personally responsible and the curator must pay for the losses it incurs by himself, where this responsibility can occur, for example, if the curator embezzled bankruptcy assets and any losses incurred, as a result of negligence or due to unprofessionalism of the curator becomes the responsibility of the </w:t>
      </w:r>
      <w:proofErr w:type="gramStart"/>
      <w:r w:rsidRPr="00A20DAC">
        <w:rPr>
          <w:rFonts w:ascii="Times New Roman" w:hAnsi="Times New Roman" w:cs="Times New Roman"/>
          <w:i/>
          <w:sz w:val="20"/>
          <w:szCs w:val="20"/>
        </w:rPr>
        <w:t>curator ,</w:t>
      </w:r>
      <w:proofErr w:type="gramEnd"/>
      <w:r w:rsidRPr="00A20DAC">
        <w:rPr>
          <w:rFonts w:ascii="Times New Roman" w:hAnsi="Times New Roman" w:cs="Times New Roman"/>
          <w:i/>
          <w:sz w:val="20"/>
          <w:szCs w:val="20"/>
        </w:rPr>
        <w:t xml:space="preserve"> therefore, the loss cannot be borne by the bankruptcy estate. As a suggestion </w:t>
      </w:r>
      <w:proofErr w:type="gramStart"/>
      <w:r w:rsidRPr="00A20DAC">
        <w:rPr>
          <w:rFonts w:ascii="Times New Roman" w:hAnsi="Times New Roman" w:cs="Times New Roman"/>
          <w:i/>
          <w:sz w:val="20"/>
          <w:szCs w:val="20"/>
        </w:rPr>
        <w:t>It</w:t>
      </w:r>
      <w:proofErr w:type="gramEnd"/>
      <w:r w:rsidRPr="00A20DAC">
        <w:rPr>
          <w:rFonts w:ascii="Times New Roman" w:hAnsi="Times New Roman" w:cs="Times New Roman"/>
          <w:i/>
          <w:sz w:val="20"/>
          <w:szCs w:val="20"/>
        </w:rPr>
        <w:t xml:space="preserve"> is better if the curator in managing and resolving bankruptcy assets, the curator should carry out his duties carefully and professionally. Regarding the demands that can be given to the curator, demands may be made if the curator carries out his responsibilities deviating from the provisions of laws and other regulations.</w:t>
      </w:r>
    </w:p>
    <w:p w:rsidR="00A20DAC" w:rsidRPr="00A20DAC" w:rsidRDefault="00A20DAC" w:rsidP="00C20986">
      <w:pPr>
        <w:ind w:firstLine="720"/>
        <w:jc w:val="both"/>
        <w:rPr>
          <w:rFonts w:ascii="Times New Roman" w:hAnsi="Times New Roman" w:cs="Times New Roman"/>
          <w:i/>
          <w:sz w:val="20"/>
          <w:szCs w:val="20"/>
        </w:rPr>
      </w:pPr>
    </w:p>
    <w:p w:rsidR="00C20986" w:rsidRPr="00A20DAC" w:rsidRDefault="00C20986" w:rsidP="00C20986">
      <w:pPr>
        <w:jc w:val="both"/>
        <w:rPr>
          <w:rFonts w:ascii="Times New Roman" w:hAnsi="Times New Roman" w:cs="Times New Roman"/>
          <w:i/>
          <w:sz w:val="20"/>
          <w:szCs w:val="20"/>
        </w:rPr>
      </w:pPr>
      <w:r w:rsidRPr="00A20DAC">
        <w:rPr>
          <w:rFonts w:ascii="Times New Roman" w:hAnsi="Times New Roman" w:cs="Times New Roman"/>
          <w:b/>
          <w:i/>
          <w:sz w:val="20"/>
          <w:szCs w:val="20"/>
        </w:rPr>
        <w:t>Keywords</w:t>
      </w:r>
      <w:r w:rsidRPr="00A20DAC">
        <w:rPr>
          <w:rFonts w:ascii="Times New Roman" w:hAnsi="Times New Roman" w:cs="Times New Roman"/>
          <w:i/>
          <w:sz w:val="20"/>
          <w:szCs w:val="20"/>
        </w:rPr>
        <w:t>: Bankruptcy, curator, creditor</w:t>
      </w:r>
    </w:p>
    <w:p w:rsidR="00A20DAC" w:rsidRPr="00A20DAC" w:rsidRDefault="00A20DAC" w:rsidP="00C20986">
      <w:pPr>
        <w:ind w:firstLine="720"/>
        <w:jc w:val="center"/>
        <w:rPr>
          <w:rFonts w:ascii="Times New Roman" w:hAnsi="Times New Roman" w:cs="Times New Roman"/>
          <w:i/>
          <w:sz w:val="20"/>
          <w:szCs w:val="20"/>
        </w:rPr>
      </w:pPr>
    </w:p>
    <w:p w:rsidR="00C20986" w:rsidRPr="00A20DAC" w:rsidRDefault="00C20986" w:rsidP="00A20DAC">
      <w:pPr>
        <w:ind w:firstLine="720"/>
        <w:jc w:val="center"/>
        <w:rPr>
          <w:rFonts w:ascii="Times New Roman" w:hAnsi="Times New Roman" w:cs="Times New Roman"/>
          <w:i/>
          <w:sz w:val="20"/>
          <w:szCs w:val="20"/>
        </w:rPr>
      </w:pPr>
      <w:r w:rsidRPr="00A20DAC">
        <w:rPr>
          <w:rFonts w:ascii="Times New Roman" w:hAnsi="Times New Roman" w:cs="Times New Roman"/>
          <w:b/>
          <w:i/>
          <w:sz w:val="20"/>
          <w:szCs w:val="20"/>
        </w:rPr>
        <w:t>Abstrak</w:t>
      </w:r>
      <w:r w:rsidRPr="00A20DAC">
        <w:rPr>
          <w:rFonts w:ascii="Times New Roman" w:hAnsi="Times New Roman" w:cs="Times New Roman"/>
          <w:i/>
          <w:sz w:val="20"/>
          <w:szCs w:val="20"/>
        </w:rPr>
        <w:t>:</w:t>
      </w:r>
    </w:p>
    <w:p w:rsidR="00C20986" w:rsidRDefault="00C20986" w:rsidP="00C20986">
      <w:pPr>
        <w:ind w:firstLine="720"/>
        <w:jc w:val="both"/>
        <w:rPr>
          <w:rFonts w:ascii="Times New Roman" w:hAnsi="Times New Roman" w:cs="Times New Roman"/>
          <w:i/>
          <w:sz w:val="20"/>
          <w:szCs w:val="20"/>
        </w:rPr>
      </w:pPr>
      <w:r w:rsidRPr="00A20DAC">
        <w:rPr>
          <w:rFonts w:ascii="Times New Roman" w:hAnsi="Times New Roman" w:cs="Times New Roman"/>
          <w:i/>
          <w:sz w:val="20"/>
          <w:szCs w:val="20"/>
        </w:rPr>
        <w:t>Herlina 04020170324: Tanggung Jawab Hukum Kurator Atas Pengurusan Dan Pemberesan Harta Pailit. Di Bawah Bimbingan Dr. Ilham Abbas.</w:t>
      </w:r>
      <w:proofErr w:type="gramStart"/>
      <w:r w:rsidRPr="00A20DAC">
        <w:rPr>
          <w:rFonts w:ascii="Times New Roman" w:hAnsi="Times New Roman" w:cs="Times New Roman"/>
          <w:i/>
          <w:sz w:val="20"/>
          <w:szCs w:val="20"/>
        </w:rPr>
        <w:t>,S.H</w:t>
      </w:r>
      <w:proofErr w:type="gramEnd"/>
      <w:r w:rsidRPr="00A20DAC">
        <w:rPr>
          <w:rFonts w:ascii="Times New Roman" w:hAnsi="Times New Roman" w:cs="Times New Roman"/>
          <w:i/>
          <w:sz w:val="20"/>
          <w:szCs w:val="20"/>
        </w:rPr>
        <w:t xml:space="preserve">.,M.H sebagai Ketua Pembimbing dan Dr.Hj.Andi Risma.S.H.,M.H sebagai Anggota Pembimbing. Penelitian ini bertujuan </w:t>
      </w:r>
      <w:r w:rsidRPr="00A20DAC">
        <w:rPr>
          <w:rFonts w:ascii="Times New Roman" w:eastAsia="Times New Roman" w:hAnsi="Times New Roman" w:cs="Times New Roman"/>
          <w:i/>
          <w:sz w:val="20"/>
          <w:szCs w:val="20"/>
          <w:lang w:eastAsia="id-ID"/>
        </w:rPr>
        <w:t xml:space="preserve">Untuk mengetahui dan menganalisis Tanggung Jawab Hukum Kurator </w:t>
      </w:r>
      <w:proofErr w:type="gramStart"/>
      <w:r w:rsidRPr="00A20DAC">
        <w:rPr>
          <w:rFonts w:ascii="Times New Roman" w:eastAsia="Times New Roman" w:hAnsi="Times New Roman" w:cs="Times New Roman"/>
          <w:i/>
          <w:sz w:val="20"/>
          <w:szCs w:val="20"/>
          <w:lang w:eastAsia="id-ID"/>
        </w:rPr>
        <w:t>dalam  pengurusan</w:t>
      </w:r>
      <w:proofErr w:type="gramEnd"/>
      <w:r w:rsidRPr="00A20DAC">
        <w:rPr>
          <w:rFonts w:ascii="Times New Roman" w:eastAsia="Times New Roman" w:hAnsi="Times New Roman" w:cs="Times New Roman"/>
          <w:i/>
          <w:sz w:val="20"/>
          <w:szCs w:val="20"/>
          <w:lang w:eastAsia="id-ID"/>
        </w:rPr>
        <w:t xml:space="preserve"> dan pemberesan harta pailit dan Untuk mengetahui dan menganalisis  sanksi bagi kurator apabila terdapat kesalahan atau kelalaian dalam tanggung jawabnya. </w:t>
      </w:r>
      <w:proofErr w:type="gramStart"/>
      <w:r w:rsidRPr="00A20DAC">
        <w:rPr>
          <w:rFonts w:ascii="Times New Roman" w:hAnsi="Times New Roman" w:cs="Times New Roman"/>
          <w:i/>
          <w:sz w:val="20"/>
          <w:szCs w:val="20"/>
        </w:rPr>
        <w:t>Dalam penelitian hukum ini penulis menggunakan pendekatan hukum normatif.</w:t>
      </w:r>
      <w:proofErr w:type="gramEnd"/>
      <w:r w:rsidRPr="00A20DAC">
        <w:rPr>
          <w:rFonts w:ascii="Times New Roman" w:hAnsi="Times New Roman" w:cs="Times New Roman"/>
          <w:i/>
          <w:sz w:val="20"/>
          <w:szCs w:val="20"/>
        </w:rPr>
        <w:t xml:space="preserve"> </w:t>
      </w:r>
      <w:proofErr w:type="gramStart"/>
      <w:r w:rsidRPr="00A20DAC">
        <w:rPr>
          <w:rFonts w:ascii="Times New Roman" w:hAnsi="Times New Roman" w:cs="Times New Roman"/>
          <w:i/>
          <w:sz w:val="20"/>
          <w:szCs w:val="20"/>
        </w:rPr>
        <w:t>Pada pendekatan hukum normatif yang diteliti hanya bahan pustaka atau data sekunder, yang mencapkup bahan hukum primer dan sekunder.</w:t>
      </w:r>
      <w:proofErr w:type="gramEnd"/>
      <w:r w:rsidRPr="00A20DAC">
        <w:rPr>
          <w:rFonts w:ascii="Times New Roman" w:hAnsi="Times New Roman" w:cs="Times New Roman"/>
          <w:i/>
          <w:sz w:val="20"/>
          <w:szCs w:val="20"/>
        </w:rPr>
        <w:t xml:space="preserve"> Dengan melakukan pengkajian dan analisis terhadap perlindungan hukum bagi kurator terhadap tuntutan hukum kreditur dalam pengurusan dan pemberesan harta pailit ditinjau dari berbagai Literatur dan Undang-Undang No.37 Tahun 2004 Tentang Kepailitan dan Penundaan Kewajiban Pembayaran Utang. Hasil Penelitian ini menggambarkan kurator bertanggung jawab secara pribadi dan kurator harus membayar sendiri kerugian yang ditimbulkannya, dimana tanggung jawab ini dapat terjadi, misalnya, jika kurator menggelapkan harta kepailitan dan segala kerugian yang timbul, sebagai akibat dari kelalaian atau karena ketidakprofesionalan kurator menjadi tanggung jawab kurator, oleh karenanya kerugian tersebut tidak bisa dibebankan pada harta pailit. </w:t>
      </w:r>
      <w:proofErr w:type="gramStart"/>
      <w:r w:rsidRPr="00A20DAC">
        <w:rPr>
          <w:rFonts w:ascii="Times New Roman" w:hAnsi="Times New Roman" w:cs="Times New Roman"/>
          <w:i/>
          <w:sz w:val="20"/>
          <w:szCs w:val="20"/>
        </w:rPr>
        <w:t>Sebagai Saran Sebaiknya kurator dalam pengurusan dan pemberesan harta pailit kurator melaksanakan tugasnya dengan teliti dan profesional.</w:t>
      </w:r>
      <w:proofErr w:type="gramEnd"/>
      <w:r w:rsidRPr="00A20DAC">
        <w:rPr>
          <w:rFonts w:ascii="Times New Roman" w:hAnsi="Times New Roman" w:cs="Times New Roman"/>
          <w:i/>
          <w:sz w:val="20"/>
          <w:szCs w:val="20"/>
        </w:rPr>
        <w:t xml:space="preserve"> Mengenai tuntutan yang dapat diberikan kepada kurator, tuntutan bisa saja diberikan jika kurator melaksanakan tanggung jawabnya melenceng dari ketentuan Undang-undang dan peraturan lain.</w:t>
      </w:r>
    </w:p>
    <w:p w:rsidR="00A20DAC" w:rsidRPr="00A20DAC" w:rsidRDefault="00A20DAC" w:rsidP="00C20986">
      <w:pPr>
        <w:ind w:firstLine="720"/>
        <w:jc w:val="both"/>
        <w:rPr>
          <w:rFonts w:ascii="Times New Roman" w:hAnsi="Times New Roman" w:cs="Times New Roman"/>
          <w:b/>
          <w:i/>
          <w:sz w:val="20"/>
          <w:szCs w:val="20"/>
        </w:rPr>
      </w:pPr>
    </w:p>
    <w:p w:rsidR="005944ED" w:rsidRPr="00A20DAC" w:rsidRDefault="00C20986" w:rsidP="00A20DAC">
      <w:pPr>
        <w:tabs>
          <w:tab w:val="left" w:pos="1843"/>
        </w:tabs>
        <w:spacing w:line="477" w:lineRule="auto"/>
        <w:ind w:right="248"/>
        <w:jc w:val="both"/>
        <w:rPr>
          <w:rFonts w:ascii="Times New Roman" w:hAnsi="Times New Roman" w:cs="Times New Roman"/>
          <w:i/>
          <w:sz w:val="20"/>
          <w:szCs w:val="20"/>
        </w:rPr>
      </w:pPr>
      <w:r w:rsidRPr="00A20DAC">
        <w:rPr>
          <w:rFonts w:ascii="Times New Roman" w:hAnsi="Times New Roman" w:cs="Times New Roman"/>
          <w:b/>
          <w:i/>
          <w:sz w:val="20"/>
          <w:szCs w:val="20"/>
        </w:rPr>
        <w:t>Kata Kunci</w:t>
      </w:r>
      <w:r w:rsidRPr="00A20DAC">
        <w:rPr>
          <w:rFonts w:ascii="Times New Roman" w:hAnsi="Times New Roman" w:cs="Times New Roman"/>
          <w:i/>
          <w:sz w:val="20"/>
          <w:szCs w:val="20"/>
        </w:rPr>
        <w:t>: Pailit, Kurator, Kreditor.</w:t>
      </w:r>
    </w:p>
    <w:p w:rsidR="00D57328" w:rsidRPr="00A20DAC" w:rsidRDefault="0085049A" w:rsidP="0085049A">
      <w:pPr>
        <w:tabs>
          <w:tab w:val="left" w:pos="720"/>
        </w:tabs>
        <w:spacing w:line="477" w:lineRule="auto"/>
        <w:ind w:right="248"/>
        <w:rPr>
          <w:rFonts w:ascii="Times New Roman" w:hAnsi="Times New Roman" w:cs="Times New Roman"/>
          <w:sz w:val="20"/>
          <w:szCs w:val="20"/>
        </w:rPr>
      </w:pPr>
      <w:r w:rsidRPr="00A20DAC">
        <w:rPr>
          <w:rFonts w:ascii="Times New Roman" w:hAnsi="Times New Roman" w:cs="Times New Roman"/>
          <w:sz w:val="20"/>
          <w:szCs w:val="20"/>
        </w:rPr>
        <w:lastRenderedPageBreak/>
        <w:tab/>
      </w:r>
      <w:proofErr w:type="gramStart"/>
      <w:r w:rsidR="009A065E" w:rsidRPr="00A20DAC">
        <w:rPr>
          <w:rFonts w:ascii="Times New Roman" w:hAnsi="Times New Roman" w:cs="Times New Roman"/>
          <w:sz w:val="20"/>
          <w:szCs w:val="20"/>
        </w:rPr>
        <w:t>Submit :</w:t>
      </w:r>
      <w:proofErr w:type="gramEnd"/>
      <w:r w:rsidR="009A065E" w:rsidRPr="00A20DAC">
        <w:rPr>
          <w:rFonts w:ascii="Times New Roman" w:hAnsi="Times New Roman" w:cs="Times New Roman"/>
          <w:sz w:val="20"/>
          <w:szCs w:val="20"/>
        </w:rPr>
        <w:t xml:space="preserve"> hh-bb-tttt</w:t>
      </w:r>
      <w:r w:rsidRPr="00A20DAC">
        <w:rPr>
          <w:rFonts w:ascii="Times New Roman" w:hAnsi="Times New Roman" w:cs="Times New Roman"/>
          <w:sz w:val="20"/>
          <w:szCs w:val="20"/>
        </w:rPr>
        <w:tab/>
      </w:r>
      <w:r w:rsidRPr="00A20DAC">
        <w:rPr>
          <w:rFonts w:ascii="Times New Roman" w:hAnsi="Times New Roman" w:cs="Times New Roman"/>
          <w:sz w:val="20"/>
          <w:szCs w:val="20"/>
        </w:rPr>
        <w:tab/>
      </w:r>
      <w:r w:rsidRPr="00A20DAC">
        <w:rPr>
          <w:rFonts w:ascii="Times New Roman" w:hAnsi="Times New Roman" w:cs="Times New Roman"/>
          <w:sz w:val="20"/>
          <w:szCs w:val="20"/>
        </w:rPr>
        <w:tab/>
      </w:r>
      <w:r w:rsidR="009A065E" w:rsidRPr="00A20DAC">
        <w:rPr>
          <w:rFonts w:ascii="Times New Roman" w:hAnsi="Times New Roman" w:cs="Times New Roman"/>
          <w:sz w:val="20"/>
          <w:szCs w:val="20"/>
        </w:rPr>
        <w:tab/>
        <w:t>Accept : hh-bb-tttt</w:t>
      </w:r>
    </w:p>
    <w:p w:rsidR="009A065E" w:rsidRPr="00A20DAC" w:rsidRDefault="009A065E" w:rsidP="005944ED">
      <w:pPr>
        <w:tabs>
          <w:tab w:val="left" w:pos="1260"/>
        </w:tabs>
        <w:spacing w:line="477" w:lineRule="auto"/>
        <w:ind w:right="248"/>
        <w:jc w:val="center"/>
        <w:rPr>
          <w:rFonts w:ascii="Times New Roman" w:hAnsi="Times New Roman" w:cs="Times New Roman"/>
          <w:sz w:val="20"/>
          <w:szCs w:val="20"/>
        </w:rPr>
      </w:pPr>
      <w:r w:rsidRPr="00A20DAC">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C029F78" wp14:editId="3BACAE2A">
                <wp:simplePos x="0" y="0"/>
                <wp:positionH relativeFrom="column">
                  <wp:posOffset>147460</wp:posOffset>
                </wp:positionH>
                <wp:positionV relativeFrom="paragraph">
                  <wp:posOffset>249150</wp:posOffset>
                </wp:positionV>
                <wp:extent cx="5034224"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50342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19.6pt" to="40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" strokecolor="black [3213]"/>
            </w:pict>
          </mc:Fallback>
        </mc:AlternateContent>
      </w:r>
      <w:r w:rsidRPr="00A20DAC">
        <w:rPr>
          <w:rFonts w:ascii="Times New Roman" w:hAnsi="Times New Roman" w:cs="Times New Roman"/>
          <w:sz w:val="20"/>
          <w:szCs w:val="20"/>
        </w:rPr>
        <w:t>Doi: http://~</w:t>
      </w:r>
    </w:p>
    <w:p w:rsidR="005944ED" w:rsidRPr="00A20DAC" w:rsidRDefault="005944ED" w:rsidP="005944ED">
      <w:pPr>
        <w:tabs>
          <w:tab w:val="left" w:pos="1843"/>
        </w:tabs>
        <w:ind w:right="248"/>
        <w:jc w:val="center"/>
        <w:rPr>
          <w:rFonts w:ascii="Times New Roman" w:hAnsi="Times New Roman" w:cs="Times New Roman"/>
          <w:b/>
          <w:sz w:val="40"/>
          <w:szCs w:val="40"/>
        </w:rPr>
      </w:pPr>
    </w:p>
    <w:p w:rsidR="009A065E" w:rsidRPr="00A20DAC" w:rsidRDefault="00C20986" w:rsidP="00A20DAC">
      <w:pPr>
        <w:tabs>
          <w:tab w:val="left" w:pos="1843"/>
        </w:tabs>
        <w:spacing w:line="360" w:lineRule="auto"/>
        <w:ind w:right="248"/>
        <w:jc w:val="center"/>
        <w:rPr>
          <w:rFonts w:ascii="Times New Roman" w:hAnsi="Times New Roman" w:cs="Times New Roman"/>
          <w:b/>
          <w:sz w:val="28"/>
          <w:szCs w:val="28"/>
        </w:rPr>
      </w:pPr>
      <w:r w:rsidRPr="00A20DAC">
        <w:rPr>
          <w:rFonts w:ascii="Times New Roman" w:hAnsi="Times New Roman" w:cs="Times New Roman"/>
          <w:b/>
          <w:sz w:val="28"/>
          <w:szCs w:val="28"/>
        </w:rPr>
        <w:t>PENDAHULUAN</w:t>
      </w:r>
    </w:p>
    <w:p w:rsidR="00BA1F69" w:rsidRPr="00BA1F69" w:rsidRDefault="00C20986" w:rsidP="00A20DAC">
      <w:pPr>
        <w:spacing w:line="360" w:lineRule="auto"/>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 xml:space="preserve">       </w:t>
      </w:r>
      <w:r w:rsidR="00A20DAC">
        <w:rPr>
          <w:rFonts w:ascii="Times New Roman" w:eastAsia="Times New Roman" w:hAnsi="Times New Roman" w:cs="Times New Roman"/>
          <w:sz w:val="24"/>
          <w:szCs w:val="24"/>
          <w:lang w:eastAsia="id-ID"/>
        </w:rPr>
        <w:tab/>
      </w:r>
      <w:r w:rsidRPr="00BA1F69">
        <w:rPr>
          <w:rFonts w:ascii="Times New Roman" w:eastAsia="Times New Roman" w:hAnsi="Times New Roman" w:cs="Times New Roman"/>
          <w:sz w:val="24"/>
          <w:szCs w:val="24"/>
          <w:lang w:eastAsia="id-ID"/>
        </w:rPr>
        <w:t xml:space="preserve"> </w:t>
      </w:r>
      <w:r w:rsidR="00BA1F69" w:rsidRPr="00BA1F69">
        <w:rPr>
          <w:rFonts w:ascii="Times New Roman" w:eastAsia="Times New Roman" w:hAnsi="Times New Roman" w:cs="Times New Roman"/>
          <w:sz w:val="24"/>
          <w:szCs w:val="24"/>
          <w:lang w:eastAsia="id-ID"/>
        </w:rPr>
        <w:t xml:space="preserve">Di indonesia, peraturan mengenai kepailitan ini ditandai dengan berlakunya </w:t>
      </w:r>
      <w:r w:rsidR="00BA1F69" w:rsidRPr="00BA1F69">
        <w:rPr>
          <w:rFonts w:ascii="Times New Roman" w:eastAsia="Times New Roman" w:hAnsi="Times New Roman" w:cs="Times New Roman"/>
          <w:i/>
          <w:sz w:val="24"/>
          <w:szCs w:val="24"/>
          <w:lang w:eastAsia="id-ID"/>
        </w:rPr>
        <w:t xml:space="preserve">Faillisements Verordening </w:t>
      </w:r>
      <w:r w:rsidR="00BA1F69" w:rsidRPr="00BA1F69">
        <w:rPr>
          <w:rFonts w:ascii="Times New Roman" w:eastAsia="Times New Roman" w:hAnsi="Times New Roman" w:cs="Times New Roman"/>
          <w:sz w:val="24"/>
          <w:szCs w:val="24"/>
          <w:lang w:eastAsia="id-ID"/>
        </w:rPr>
        <w:t xml:space="preserve">yang diundangkan dalam </w:t>
      </w:r>
      <w:r w:rsidR="00BA1F69" w:rsidRPr="00BA1F69">
        <w:rPr>
          <w:rFonts w:ascii="Times New Roman" w:eastAsia="Times New Roman" w:hAnsi="Times New Roman" w:cs="Times New Roman"/>
          <w:i/>
          <w:sz w:val="24"/>
          <w:szCs w:val="24"/>
          <w:lang w:eastAsia="id-ID"/>
        </w:rPr>
        <w:t xml:space="preserve">Staatsbland </w:t>
      </w:r>
      <w:r w:rsidR="00BA1F69" w:rsidRPr="00BA1F69">
        <w:rPr>
          <w:rFonts w:ascii="Times New Roman" w:eastAsia="Times New Roman" w:hAnsi="Times New Roman" w:cs="Times New Roman"/>
          <w:sz w:val="24"/>
          <w:szCs w:val="24"/>
          <w:lang w:eastAsia="id-ID"/>
        </w:rPr>
        <w:t xml:space="preserve">Tahun 1905 nomor 217 juncto </w:t>
      </w:r>
      <w:r w:rsidR="00BA1F69" w:rsidRPr="00BA1F69">
        <w:rPr>
          <w:rFonts w:ascii="Times New Roman" w:eastAsia="Times New Roman" w:hAnsi="Times New Roman" w:cs="Times New Roman"/>
          <w:i/>
          <w:sz w:val="24"/>
          <w:szCs w:val="24"/>
          <w:lang w:eastAsia="id-ID"/>
        </w:rPr>
        <w:t xml:space="preserve">Staatsbland </w:t>
      </w:r>
      <w:r w:rsidR="00BA1F69" w:rsidRPr="00BA1F69">
        <w:rPr>
          <w:rFonts w:ascii="Times New Roman" w:eastAsia="Times New Roman" w:hAnsi="Times New Roman" w:cs="Times New Roman"/>
          <w:sz w:val="24"/>
          <w:szCs w:val="24"/>
          <w:lang w:eastAsia="id-ID"/>
        </w:rPr>
        <w:t xml:space="preserve">Tahun 1906 Nomor 348, Namun saat itu permasalahan ini kurang populer sehingga kasus-kasus kepailitan jarang muncul. Sebelum kepailitan di Indonesia diatur dalam </w:t>
      </w:r>
      <w:r w:rsidR="00BA1F69" w:rsidRPr="00BA1F69">
        <w:rPr>
          <w:rFonts w:ascii="Times New Roman" w:eastAsia="Times New Roman" w:hAnsi="Times New Roman" w:cs="Times New Roman"/>
          <w:i/>
          <w:sz w:val="24"/>
          <w:szCs w:val="24"/>
          <w:lang w:eastAsia="id-ID"/>
        </w:rPr>
        <w:t xml:space="preserve">Faillisements Verordening </w:t>
      </w:r>
      <w:r w:rsidR="00BA1F69" w:rsidRPr="00BA1F69">
        <w:rPr>
          <w:rFonts w:ascii="Times New Roman" w:eastAsia="Times New Roman" w:hAnsi="Times New Roman" w:cs="Times New Roman"/>
          <w:sz w:val="24"/>
          <w:szCs w:val="24"/>
          <w:lang w:eastAsia="id-ID"/>
        </w:rPr>
        <w:t xml:space="preserve">( Peraturan Kepailitan ), kemudian diubah dengan Perpu No. 1 Tahun 1998 tentang Perubahan atas Undang-Undang Tentang Kepailtan. </w:t>
      </w:r>
      <w:proofErr w:type="gramStart"/>
      <w:r w:rsidR="00BA1F69" w:rsidRPr="00BA1F69">
        <w:rPr>
          <w:rFonts w:ascii="Times New Roman" w:eastAsia="Times New Roman" w:hAnsi="Times New Roman" w:cs="Times New Roman"/>
          <w:sz w:val="24"/>
          <w:szCs w:val="24"/>
          <w:lang w:eastAsia="id-ID"/>
        </w:rPr>
        <w:t>Perpu ini kemudian diterapkan sebagai undang-undang, yaitu Undang-Undang Nomor 4 Tahun 1998.</w:t>
      </w:r>
      <w:proofErr w:type="gramEnd"/>
      <w:r w:rsidR="00BA1F69" w:rsidRPr="00BA1F69">
        <w:rPr>
          <w:rFonts w:ascii="Times New Roman" w:eastAsia="Times New Roman" w:hAnsi="Times New Roman" w:cs="Times New Roman"/>
          <w:sz w:val="24"/>
          <w:szCs w:val="24"/>
          <w:lang w:eastAsia="id-ID"/>
        </w:rPr>
        <w:t xml:space="preserve"> Sehubungan dengan banyaknya putusan Pengadilan Niaga yang Kontroversial seperti dalam kasus Kepailitan PT. Asuransi Jiwa Manulife Indonesia, PT. Prudential Life Assurance, dan lain-lain maka timbul niat untuk merevisi undang-undang tersebut. Akhirnya pada tanggal 18 Oktober 2004, lahirlah Undang-Undang Nomor 37 Tahun 2004 Tentang Kepailitan dan Penundaan Kewajiban Pembayaran Utang. </w:t>
      </w:r>
      <w:proofErr w:type="gramStart"/>
      <w:r w:rsidR="00BA1F69" w:rsidRPr="00BA1F69">
        <w:rPr>
          <w:rFonts w:ascii="Times New Roman" w:eastAsia="Times New Roman" w:hAnsi="Times New Roman" w:cs="Times New Roman"/>
          <w:sz w:val="24"/>
          <w:szCs w:val="24"/>
          <w:lang w:eastAsia="id-ID"/>
        </w:rPr>
        <w:t>( sebelumnya</w:t>
      </w:r>
      <w:proofErr w:type="gramEnd"/>
      <w:r w:rsidR="00BA1F69" w:rsidRPr="00BA1F69">
        <w:rPr>
          <w:rFonts w:ascii="Times New Roman" w:eastAsia="Times New Roman" w:hAnsi="Times New Roman" w:cs="Times New Roman"/>
          <w:sz w:val="24"/>
          <w:szCs w:val="24"/>
          <w:lang w:eastAsia="id-ID"/>
        </w:rPr>
        <w:t xml:space="preserve"> disebut UUK dan PKPU )</w:t>
      </w:r>
      <w:r w:rsidR="00BA1F69">
        <w:rPr>
          <w:rFonts w:ascii="Times New Roman" w:eastAsia="Times New Roman" w:hAnsi="Times New Roman" w:cs="Times New Roman"/>
          <w:sz w:val="24"/>
          <w:szCs w:val="24"/>
          <w:lang w:eastAsia="id-ID"/>
        </w:rPr>
        <w:t>.</w:t>
      </w:r>
    </w:p>
    <w:p w:rsidR="00BA1F69" w:rsidRDefault="00BA1F69" w:rsidP="00A20DAC">
      <w:pPr>
        <w:spacing w:line="360" w:lineRule="auto"/>
        <w:jc w:val="both"/>
        <w:rPr>
          <w:rFonts w:ascii="Times New Roman" w:eastAsia="Times New Roman" w:hAnsi="Times New Roman" w:cs="Times New Roman"/>
          <w:sz w:val="24"/>
          <w:szCs w:val="24"/>
          <w:lang w:eastAsia="id-ID"/>
        </w:rPr>
      </w:pPr>
    </w:p>
    <w:p w:rsidR="009A065E" w:rsidRPr="009A065E" w:rsidRDefault="00C20986" w:rsidP="00BA1F69">
      <w:pPr>
        <w:spacing w:line="360" w:lineRule="auto"/>
        <w:ind w:firstLine="72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Pasal 1 angka 1 Undang-Undang Nomor 37 Tahun 2004 Tentang Kepailitan dan Penundaan Kewajiban Pembayaran Utang Mengatur bahwa “Kepailitan adalah sita umum atas semua kekayaan debitur pailit yang pengurusan dan pemberesannya dilakukan oleh kurator dibawah pengawasan hakim pengawas”. Dari pasal tersebut dapat dilihat, bahwa kurator memiliki peran penting didalam proses kepailitan, karena berwenang dalam melakukan pengurusan dan pemberesan harta pailit demi kepentingan pihak kreditor dan debitor pailit. Pelaksanaan pengurusan dan pemberesan atas harta pailit tersebut diserahkan kepada kurator yang diangkat oleh pengadilan, dengan diawasi oleh hakim pengawas yang</w:t>
      </w:r>
      <w:r w:rsidR="00724B52" w:rsidRPr="00D57328">
        <w:rPr>
          <w:rFonts w:ascii="Times New Roman" w:eastAsia="Times New Roman" w:hAnsi="Times New Roman" w:cs="Times New Roman"/>
          <w:sz w:val="24"/>
          <w:szCs w:val="24"/>
          <w:lang w:eastAsia="id-ID"/>
        </w:rPr>
        <w:t xml:space="preserve"> ditunjuk oleh hakim pengadilan</w:t>
      </w:r>
      <w:r w:rsidR="00724B52" w:rsidRPr="00D57328">
        <w:rPr>
          <w:rFonts w:ascii="Times New Roman" w:eastAsia="Times New Roman" w:hAnsi="Times New Roman" w:cs="Times New Roman"/>
          <w:sz w:val="24"/>
          <w:szCs w:val="24"/>
          <w:vertAlign w:val="superscript"/>
          <w:lang w:eastAsia="id-ID"/>
        </w:rPr>
        <w:t>1</w:t>
      </w:r>
      <w:r w:rsidR="00724B52" w:rsidRPr="00D57328">
        <w:rPr>
          <w:rFonts w:ascii="Times New Roman" w:eastAsia="Times New Roman" w:hAnsi="Times New Roman" w:cs="Times New Roman"/>
          <w:sz w:val="24"/>
          <w:szCs w:val="24"/>
          <w:lang w:eastAsia="id-ID"/>
        </w:rPr>
        <w:t xml:space="preserve">, sedangkan berdasarkan pada Pasal 16 Undang-Undang Nomor 37 Tahun 2004 Tentang Kepailitan dan </w:t>
      </w:r>
      <w:r w:rsidR="00724B52" w:rsidRPr="00D57328">
        <w:rPr>
          <w:rFonts w:ascii="Times New Roman" w:eastAsia="Times New Roman" w:hAnsi="Times New Roman" w:cs="Times New Roman"/>
          <w:sz w:val="24"/>
          <w:szCs w:val="24"/>
          <w:lang w:eastAsia="id-ID"/>
        </w:rPr>
        <w:lastRenderedPageBreak/>
        <w:t>Penundaan Kewajiban Pembayaran Utang, terhitung sejak tanggal putusan pernyataan pailit ditetapkan, maka kurator berwenang melaksanakan tugas pengurusan dan/atau pemberesan atas harta pailit, meskipun terhadap putusan tersebut diajukan kasasi atau peninjauan kembali</w:t>
      </w:r>
      <w:r w:rsidR="00724B52" w:rsidRPr="00D57328">
        <w:rPr>
          <w:rFonts w:ascii="Times New Roman" w:eastAsia="Times New Roman" w:hAnsi="Times New Roman" w:cs="Times New Roman"/>
          <w:sz w:val="24"/>
          <w:szCs w:val="24"/>
          <w:vertAlign w:val="superscript"/>
          <w:lang w:eastAsia="id-ID"/>
        </w:rPr>
        <w:t>2</w:t>
      </w:r>
      <w:r w:rsidR="00724B52" w:rsidRPr="00D57328">
        <w:rPr>
          <w:rFonts w:ascii="Times New Roman" w:eastAsia="Times New Roman" w:hAnsi="Times New Roman" w:cs="Times New Roman"/>
          <w:sz w:val="24"/>
          <w:szCs w:val="24"/>
          <w:lang w:eastAsia="id-ID"/>
        </w:rPr>
        <w:t>.</w:t>
      </w:r>
    </w:p>
    <w:p w:rsidR="00A20DAC" w:rsidRDefault="00A20DAC" w:rsidP="00A20DAC">
      <w:pPr>
        <w:spacing w:line="360" w:lineRule="auto"/>
        <w:ind w:firstLine="720"/>
        <w:jc w:val="both"/>
        <w:rPr>
          <w:rFonts w:ascii="Times New Roman" w:eastAsia="Times New Roman" w:hAnsi="Times New Roman" w:cs="Times New Roman"/>
          <w:sz w:val="24"/>
          <w:szCs w:val="24"/>
          <w:lang w:eastAsia="id-ID"/>
        </w:rPr>
      </w:pPr>
    </w:p>
    <w:p w:rsidR="00A20DAC" w:rsidRDefault="00724B52" w:rsidP="00F5052D">
      <w:pPr>
        <w:spacing w:line="360" w:lineRule="auto"/>
        <w:ind w:firstLine="720"/>
        <w:jc w:val="both"/>
        <w:rPr>
          <w:rFonts w:ascii="Times New Roman" w:eastAsia="Times New Roman" w:hAnsi="Times New Roman" w:cs="Times New Roman"/>
          <w:sz w:val="24"/>
          <w:szCs w:val="24"/>
          <w:lang w:eastAsia="id-ID"/>
        </w:rPr>
      </w:pPr>
      <w:proofErr w:type="gramStart"/>
      <w:r w:rsidRPr="00D57328">
        <w:rPr>
          <w:rFonts w:ascii="Times New Roman" w:eastAsia="Times New Roman" w:hAnsi="Times New Roman" w:cs="Times New Roman"/>
          <w:sz w:val="24"/>
          <w:szCs w:val="24"/>
          <w:lang w:eastAsia="id-ID"/>
        </w:rPr>
        <w:t>Namun perlu diketahui, tugas kurator tidak mudah atau dapat berjalan dengan mulus seperti yang telah ditentukan dalam UUK dan PKPU.</w:t>
      </w:r>
      <w:proofErr w:type="gramEnd"/>
      <w:r w:rsidRPr="00D57328">
        <w:rPr>
          <w:rFonts w:ascii="Times New Roman" w:eastAsia="Times New Roman" w:hAnsi="Times New Roman" w:cs="Times New Roman"/>
          <w:sz w:val="24"/>
          <w:szCs w:val="24"/>
          <w:lang w:eastAsia="id-ID"/>
        </w:rPr>
        <w:t xml:space="preserve"> Persoalan yang dihadapi oleh kurator sering kali menghambat proses kinerja kurator yang semestinya, seperti menghadapi debitor yang tidak dengan sukarela menjalankan putusan pengadilan, misalkan tidak memberikan akses data dan informasi atas aset yang dinyatakan pailit. </w:t>
      </w:r>
      <w:r w:rsidR="005944ED">
        <w:rPr>
          <w:rFonts w:ascii="Times New Roman" w:eastAsia="Times New Roman" w:hAnsi="Times New Roman" w:cs="Times New Roman"/>
          <w:sz w:val="24"/>
          <w:szCs w:val="24"/>
          <w:lang w:eastAsia="id-ID"/>
        </w:rPr>
        <w:t>P</w:t>
      </w:r>
      <w:r w:rsidR="005944ED" w:rsidRPr="005944ED">
        <w:rPr>
          <w:rFonts w:ascii="Times New Roman" w:eastAsia="Times New Roman" w:hAnsi="Times New Roman" w:cs="Times New Roman"/>
          <w:sz w:val="24"/>
          <w:szCs w:val="24"/>
          <w:lang w:eastAsia="id-ID"/>
        </w:rPr>
        <w:t xml:space="preserve">engurusan dan pemberesan harta pailit seorang kurator dapat diituntut secara hukum oleh kreditor, </w:t>
      </w:r>
      <w:proofErr w:type="gramStart"/>
      <w:r w:rsidR="005944ED" w:rsidRPr="005944ED">
        <w:rPr>
          <w:rFonts w:ascii="Times New Roman" w:eastAsia="Times New Roman" w:hAnsi="Times New Roman" w:cs="Times New Roman"/>
          <w:sz w:val="24"/>
          <w:szCs w:val="24"/>
          <w:lang w:eastAsia="id-ID"/>
        </w:rPr>
        <w:t>akan</w:t>
      </w:r>
      <w:proofErr w:type="gramEnd"/>
      <w:r w:rsidR="005944ED" w:rsidRPr="005944ED">
        <w:rPr>
          <w:rFonts w:ascii="Times New Roman" w:eastAsia="Times New Roman" w:hAnsi="Times New Roman" w:cs="Times New Roman"/>
          <w:sz w:val="24"/>
          <w:szCs w:val="24"/>
          <w:lang w:eastAsia="id-ID"/>
        </w:rPr>
        <w:t xml:space="preserve"> tetapi perlindungan hukum bagi kurator terhadap tuntutan hukum tersebut tidak diatur jelas dalam UUK dan PKPU</w:t>
      </w:r>
      <w:r w:rsidRPr="00D57328">
        <w:rPr>
          <w:rFonts w:ascii="Times New Roman" w:eastAsia="Times New Roman" w:hAnsi="Times New Roman" w:cs="Times New Roman"/>
          <w:sz w:val="24"/>
          <w:szCs w:val="24"/>
          <w:vertAlign w:val="superscript"/>
          <w:lang w:eastAsia="id-ID"/>
        </w:rPr>
        <w:t>3</w:t>
      </w:r>
      <w:r w:rsidRPr="00D57328">
        <w:rPr>
          <w:rFonts w:ascii="Times New Roman" w:eastAsia="Times New Roman" w:hAnsi="Times New Roman" w:cs="Times New Roman"/>
          <w:sz w:val="24"/>
          <w:szCs w:val="24"/>
          <w:lang w:eastAsia="id-ID"/>
        </w:rPr>
        <w:t>.</w:t>
      </w:r>
    </w:p>
    <w:p w:rsidR="00DC46F2" w:rsidRDefault="00DC46F2" w:rsidP="00A20DAC">
      <w:pPr>
        <w:spacing w:line="360" w:lineRule="auto"/>
        <w:ind w:firstLine="720"/>
        <w:jc w:val="both"/>
        <w:rPr>
          <w:rFonts w:ascii="Times New Roman" w:eastAsia="Times New Roman" w:hAnsi="Times New Roman" w:cs="Times New Roman"/>
          <w:sz w:val="24"/>
          <w:szCs w:val="24"/>
          <w:lang w:eastAsia="id-ID"/>
        </w:rPr>
      </w:pPr>
    </w:p>
    <w:p w:rsidR="005944ED" w:rsidRDefault="00724B52" w:rsidP="00A20DAC">
      <w:pPr>
        <w:spacing w:line="360" w:lineRule="auto"/>
        <w:ind w:firstLine="720"/>
        <w:jc w:val="both"/>
        <w:rPr>
          <w:rFonts w:ascii="Times New Roman" w:eastAsia="Times New Roman" w:hAnsi="Times New Roman" w:cs="Times New Roman"/>
          <w:sz w:val="24"/>
          <w:szCs w:val="24"/>
          <w:lang w:eastAsia="id-ID"/>
        </w:rPr>
      </w:pPr>
      <w:proofErr w:type="gramStart"/>
      <w:r w:rsidRPr="00D57328">
        <w:rPr>
          <w:rFonts w:ascii="Times New Roman" w:eastAsia="Times New Roman" w:hAnsi="Times New Roman" w:cs="Times New Roman"/>
          <w:sz w:val="24"/>
          <w:szCs w:val="24"/>
          <w:lang w:eastAsia="id-ID"/>
        </w:rPr>
        <w:t>Berkaitan dengan uraian diatas, untuk meneliti masalah tersebut maka bagaimanakah Tanggung Jawab Hukum Kurator Dalam Pengurusan dan Pemberesan Harta Pailit serta bagaimana Sanksi Bagi Kurator Apabila Terdapat Kesalahan atau Kelalaian dalam Melaksanakan Tanggung jawabnya?</w:t>
      </w:r>
      <w:proofErr w:type="gramEnd"/>
    </w:p>
    <w:p w:rsidR="008E6433" w:rsidRDefault="008E6433" w:rsidP="00A20DAC">
      <w:pPr>
        <w:spacing w:line="360" w:lineRule="auto"/>
        <w:ind w:firstLine="720"/>
        <w:jc w:val="both"/>
        <w:rPr>
          <w:rFonts w:ascii="Times New Roman" w:eastAsia="Times New Roman" w:hAnsi="Times New Roman" w:cs="Times New Roman"/>
          <w:sz w:val="24"/>
          <w:szCs w:val="24"/>
          <w:lang w:eastAsia="id-ID"/>
        </w:rPr>
      </w:pPr>
    </w:p>
    <w:p w:rsidR="005049D1" w:rsidRDefault="008E6433" w:rsidP="005049D1">
      <w:pPr>
        <w:spacing w:line="360" w:lineRule="auto"/>
        <w:ind w:firstLine="720"/>
        <w:jc w:val="both"/>
        <w:rPr>
          <w:rFonts w:ascii="Times New Roman" w:hAnsi="Times New Roman" w:cs="Times New Roman"/>
          <w:sz w:val="24"/>
          <w:szCs w:val="24"/>
        </w:rPr>
      </w:pPr>
      <w:r w:rsidRPr="008E6433">
        <w:rPr>
          <w:rFonts w:ascii="Times New Roman" w:hAnsi="Times New Roman" w:cs="Times New Roman"/>
          <w:sz w:val="24"/>
          <w:szCs w:val="24"/>
        </w:rPr>
        <w:t xml:space="preserve">Tujuan dari penelitian ini untuk mengetahui dan menganalisis Tanggung Jawab Hukum Kurator </w:t>
      </w:r>
      <w:proofErr w:type="gramStart"/>
      <w:r w:rsidRPr="008E6433">
        <w:rPr>
          <w:rFonts w:ascii="Times New Roman" w:hAnsi="Times New Roman" w:cs="Times New Roman"/>
          <w:sz w:val="24"/>
          <w:szCs w:val="24"/>
        </w:rPr>
        <w:t>dalam  pengurusan</w:t>
      </w:r>
      <w:proofErr w:type="gramEnd"/>
      <w:r w:rsidRPr="008E6433">
        <w:rPr>
          <w:rFonts w:ascii="Times New Roman" w:hAnsi="Times New Roman" w:cs="Times New Roman"/>
          <w:sz w:val="24"/>
          <w:szCs w:val="24"/>
        </w:rPr>
        <w:t xml:space="preserve"> dan pemberesan harta pailit serta untuk mengetahui dan menganalisis  sanksi bagi kurator apabila terdapat kesalahan atau kelalaian dalam tanggung jawabnya. </w:t>
      </w:r>
    </w:p>
    <w:p w:rsidR="005049D1" w:rsidRDefault="005049D1" w:rsidP="005049D1">
      <w:pPr>
        <w:spacing w:line="360" w:lineRule="auto"/>
        <w:jc w:val="both"/>
        <w:rPr>
          <w:rFonts w:ascii="Times New Roman" w:hAnsi="Times New Roman" w:cs="Times New Roman"/>
          <w:sz w:val="24"/>
          <w:szCs w:val="24"/>
        </w:rPr>
      </w:pPr>
    </w:p>
    <w:p w:rsidR="006B2C55" w:rsidRDefault="00082CD0" w:rsidP="005049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Manfaat dari jurnal ini</w:t>
      </w:r>
      <w:r w:rsidR="005049D1">
        <w:rPr>
          <w:rFonts w:ascii="Times New Roman" w:hAnsi="Times New Roman" w:cs="Times New Roman"/>
          <w:sz w:val="24"/>
          <w:szCs w:val="24"/>
        </w:rPr>
        <w:t xml:space="preserve"> yaitu </w:t>
      </w:r>
      <w:r w:rsidR="008E6433" w:rsidRPr="005049D1">
        <w:rPr>
          <w:rFonts w:ascii="Times New Roman" w:hAnsi="Times New Roman" w:cs="Times New Roman"/>
          <w:sz w:val="24"/>
          <w:szCs w:val="24"/>
        </w:rPr>
        <w:t>Manfaat secara teoritis</w:t>
      </w:r>
      <w:r w:rsidR="005049D1">
        <w:rPr>
          <w:rFonts w:ascii="Times New Roman" w:hAnsi="Times New Roman" w:cs="Times New Roman"/>
          <w:sz w:val="24"/>
          <w:szCs w:val="24"/>
        </w:rPr>
        <w:t xml:space="preserve"> dimana p</w:t>
      </w:r>
      <w:r w:rsidR="008E6433" w:rsidRPr="005049D1">
        <w:rPr>
          <w:rFonts w:ascii="Times New Roman" w:hAnsi="Times New Roman" w:cs="Times New Roman"/>
          <w:sz w:val="24"/>
          <w:szCs w:val="24"/>
        </w:rPr>
        <w:t xml:space="preserve">enulisan ini </w:t>
      </w:r>
      <w:proofErr w:type="gramStart"/>
      <w:r w:rsidR="008E6433" w:rsidRPr="005049D1">
        <w:rPr>
          <w:rFonts w:ascii="Times New Roman" w:hAnsi="Times New Roman" w:cs="Times New Roman"/>
          <w:sz w:val="24"/>
          <w:szCs w:val="24"/>
        </w:rPr>
        <w:t xml:space="preserve">dimaksudkan </w:t>
      </w:r>
      <w:r w:rsidR="006B2C55">
        <w:rPr>
          <w:rFonts w:ascii="Times New Roman" w:hAnsi="Times New Roman" w:cs="Times New Roman"/>
          <w:sz w:val="24"/>
          <w:szCs w:val="24"/>
        </w:rPr>
        <w:t xml:space="preserve"> </w:t>
      </w:r>
      <w:r w:rsidR="008E6433" w:rsidRPr="005049D1">
        <w:rPr>
          <w:rFonts w:ascii="Times New Roman" w:hAnsi="Times New Roman" w:cs="Times New Roman"/>
          <w:sz w:val="24"/>
          <w:szCs w:val="24"/>
        </w:rPr>
        <w:t>untuk</w:t>
      </w:r>
      <w:proofErr w:type="gramEnd"/>
      <w:r w:rsidR="008E6433" w:rsidRPr="005049D1">
        <w:rPr>
          <w:rFonts w:ascii="Times New Roman" w:hAnsi="Times New Roman" w:cs="Times New Roman"/>
          <w:sz w:val="24"/>
          <w:szCs w:val="24"/>
        </w:rPr>
        <w:t xml:space="preserve"> </w:t>
      </w:r>
      <w:r w:rsidR="006B2C55">
        <w:rPr>
          <w:rFonts w:ascii="Times New Roman" w:hAnsi="Times New Roman" w:cs="Times New Roman"/>
          <w:sz w:val="24"/>
          <w:szCs w:val="24"/>
        </w:rPr>
        <w:t xml:space="preserve"> </w:t>
      </w:r>
      <w:r w:rsidR="008E6433" w:rsidRPr="005049D1">
        <w:rPr>
          <w:rFonts w:ascii="Times New Roman" w:hAnsi="Times New Roman" w:cs="Times New Roman"/>
          <w:sz w:val="24"/>
          <w:szCs w:val="24"/>
        </w:rPr>
        <w:t>memberikan</w:t>
      </w:r>
      <w:r w:rsidR="006B2C55">
        <w:rPr>
          <w:rFonts w:ascii="Times New Roman" w:hAnsi="Times New Roman" w:cs="Times New Roman"/>
          <w:sz w:val="24"/>
          <w:szCs w:val="24"/>
        </w:rPr>
        <w:t xml:space="preserve"> </w:t>
      </w:r>
      <w:r w:rsidR="008E6433" w:rsidRPr="005049D1">
        <w:rPr>
          <w:rFonts w:ascii="Times New Roman" w:hAnsi="Times New Roman" w:cs="Times New Roman"/>
          <w:sz w:val="24"/>
          <w:szCs w:val="24"/>
        </w:rPr>
        <w:t xml:space="preserve"> pemahaman </w:t>
      </w:r>
      <w:r w:rsidR="006B2C55">
        <w:rPr>
          <w:rFonts w:ascii="Times New Roman" w:hAnsi="Times New Roman" w:cs="Times New Roman"/>
          <w:sz w:val="24"/>
          <w:szCs w:val="24"/>
        </w:rPr>
        <w:t xml:space="preserve"> </w:t>
      </w:r>
      <w:r w:rsidR="008E6433" w:rsidRPr="005049D1">
        <w:rPr>
          <w:rFonts w:ascii="Times New Roman" w:hAnsi="Times New Roman" w:cs="Times New Roman"/>
          <w:sz w:val="24"/>
          <w:szCs w:val="24"/>
        </w:rPr>
        <w:t xml:space="preserve">dan </w:t>
      </w:r>
      <w:r w:rsidR="006B2C55">
        <w:rPr>
          <w:rFonts w:ascii="Times New Roman" w:hAnsi="Times New Roman" w:cs="Times New Roman"/>
          <w:sz w:val="24"/>
          <w:szCs w:val="24"/>
        </w:rPr>
        <w:t xml:space="preserve"> </w:t>
      </w:r>
      <w:r w:rsidR="008E6433" w:rsidRPr="005049D1">
        <w:rPr>
          <w:rFonts w:ascii="Times New Roman" w:hAnsi="Times New Roman" w:cs="Times New Roman"/>
          <w:sz w:val="24"/>
          <w:szCs w:val="24"/>
        </w:rPr>
        <w:t xml:space="preserve">pengetahuan </w:t>
      </w:r>
      <w:r w:rsidR="006B2C55">
        <w:rPr>
          <w:rFonts w:ascii="Times New Roman" w:hAnsi="Times New Roman" w:cs="Times New Roman"/>
          <w:sz w:val="24"/>
          <w:szCs w:val="24"/>
        </w:rPr>
        <w:t xml:space="preserve"> </w:t>
      </w:r>
      <w:r w:rsidR="008E6433" w:rsidRPr="005049D1">
        <w:rPr>
          <w:rFonts w:ascii="Times New Roman" w:hAnsi="Times New Roman" w:cs="Times New Roman"/>
          <w:sz w:val="24"/>
          <w:szCs w:val="24"/>
        </w:rPr>
        <w:t xml:space="preserve">mengenai </w:t>
      </w:r>
    </w:p>
    <w:p w:rsidR="006B2C55" w:rsidRDefault="006B2C55" w:rsidP="005049D1">
      <w:pPr>
        <w:spacing w:line="360" w:lineRule="auto"/>
        <w:ind w:firstLine="720"/>
        <w:jc w:val="both"/>
        <w:rPr>
          <w:rFonts w:ascii="Times New Roman" w:hAnsi="Times New Roman" w:cs="Times New Roman"/>
          <w:sz w:val="24"/>
          <w:szCs w:val="24"/>
        </w:rPr>
      </w:pPr>
    </w:p>
    <w:p w:rsidR="006B2C55" w:rsidRDefault="006B2C55" w:rsidP="005049D1">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FED691C" wp14:editId="21E62194">
                <wp:simplePos x="0" y="0"/>
                <wp:positionH relativeFrom="column">
                  <wp:posOffset>-66040</wp:posOffset>
                </wp:positionH>
                <wp:positionV relativeFrom="paragraph">
                  <wp:posOffset>168910</wp:posOffset>
                </wp:positionV>
                <wp:extent cx="271399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3pt" to="20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" strokecolor="black [3213]"/>
            </w:pict>
          </mc:Fallback>
        </mc:AlternateContent>
      </w:r>
    </w:p>
    <w:p w:rsidR="006B2C55" w:rsidRDefault="006B2C55" w:rsidP="006B2C55">
      <w:pPr>
        <w:ind w:left="90" w:hanging="90"/>
        <w:rPr>
          <w:rFonts w:ascii="Times New Roman" w:eastAsia="Times New Roman" w:hAnsi="Times New Roman" w:cs="Times New Roman"/>
          <w:sz w:val="18"/>
          <w:szCs w:val="18"/>
          <w:lang w:eastAsia="id-ID"/>
        </w:rPr>
      </w:pPr>
      <w:r w:rsidRPr="009A065E">
        <w:rPr>
          <w:rFonts w:ascii="Times New Roman" w:eastAsia="Times New Roman" w:hAnsi="Times New Roman" w:cs="Times New Roman"/>
          <w:sz w:val="18"/>
          <w:szCs w:val="18"/>
          <w:vertAlign w:val="superscript"/>
          <w:lang w:eastAsia="id-ID"/>
        </w:rPr>
        <w:t>1</w:t>
      </w:r>
      <w:r>
        <w:rPr>
          <w:rFonts w:ascii="Times New Roman" w:eastAsia="Times New Roman" w:hAnsi="Times New Roman" w:cs="Times New Roman"/>
          <w:sz w:val="18"/>
          <w:szCs w:val="18"/>
          <w:vertAlign w:val="superscript"/>
          <w:lang w:eastAsia="id-ID"/>
        </w:rPr>
        <w:t xml:space="preserve"> </w:t>
      </w:r>
      <w:r w:rsidRPr="009A065E">
        <w:rPr>
          <w:rFonts w:ascii="Times New Roman" w:eastAsia="Times New Roman" w:hAnsi="Times New Roman" w:cs="Times New Roman"/>
          <w:sz w:val="18"/>
          <w:szCs w:val="18"/>
          <w:lang w:eastAsia="id-ID"/>
        </w:rPr>
        <w:t xml:space="preserve">Pasal 1 angka 1 Undang-Undang Nomor 37 Tahun 2004 Tentang Kepailitan dan Penundaan Kewajiban </w:t>
      </w:r>
      <w:r>
        <w:rPr>
          <w:rFonts w:ascii="Times New Roman" w:eastAsia="Times New Roman" w:hAnsi="Times New Roman" w:cs="Times New Roman"/>
          <w:sz w:val="18"/>
          <w:szCs w:val="18"/>
          <w:lang w:eastAsia="id-ID"/>
        </w:rPr>
        <w:t xml:space="preserve"> </w:t>
      </w:r>
      <w:r w:rsidRPr="009A065E">
        <w:rPr>
          <w:rFonts w:ascii="Times New Roman" w:eastAsia="Times New Roman" w:hAnsi="Times New Roman" w:cs="Times New Roman"/>
          <w:sz w:val="18"/>
          <w:szCs w:val="18"/>
          <w:lang w:eastAsia="id-ID"/>
        </w:rPr>
        <w:t>Pembayaran Utang</w:t>
      </w:r>
    </w:p>
    <w:p w:rsidR="006B2C55" w:rsidRPr="0085049A" w:rsidRDefault="006B2C55" w:rsidP="006B2C55">
      <w:pPr>
        <w:rPr>
          <w:rFonts w:eastAsia="Times New Roman"/>
          <w:sz w:val="24"/>
          <w:szCs w:val="24"/>
          <w:lang w:eastAsia="id-ID"/>
        </w:rPr>
      </w:pPr>
      <w:r w:rsidRPr="009A065E">
        <w:rPr>
          <w:rFonts w:ascii="Times New Roman" w:eastAsia="Times New Roman" w:hAnsi="Times New Roman" w:cs="Times New Roman"/>
          <w:sz w:val="18"/>
          <w:szCs w:val="18"/>
          <w:vertAlign w:val="superscript"/>
          <w:lang w:eastAsia="id-ID"/>
        </w:rPr>
        <w:t>2</w:t>
      </w:r>
      <w:r>
        <w:rPr>
          <w:rFonts w:ascii="Times New Roman" w:eastAsia="Times New Roman" w:hAnsi="Times New Roman" w:cs="Times New Roman"/>
          <w:sz w:val="18"/>
          <w:szCs w:val="18"/>
          <w:vertAlign w:val="superscript"/>
          <w:lang w:eastAsia="id-ID"/>
        </w:rPr>
        <w:t xml:space="preserve"> </w:t>
      </w:r>
      <w:r w:rsidRPr="005944ED">
        <w:rPr>
          <w:rFonts w:ascii="Times New Roman" w:eastAsia="Times New Roman" w:hAnsi="Times New Roman" w:cs="Times New Roman"/>
          <w:sz w:val="18"/>
          <w:szCs w:val="18"/>
          <w:lang w:eastAsia="id-ID"/>
        </w:rPr>
        <w:t>Berdasarkan Pasal 16 Undang-Undang Nomor 37 Tahun 2004 Tentang Kepailitan</w:t>
      </w:r>
    </w:p>
    <w:p w:rsidR="006B2C55" w:rsidRDefault="006B2C55" w:rsidP="006B2C55">
      <w:pPr>
        <w:rPr>
          <w:rFonts w:ascii="Times New Roman" w:eastAsia="Times New Roman" w:hAnsi="Times New Roman" w:cs="Times New Roman"/>
          <w:sz w:val="18"/>
          <w:szCs w:val="18"/>
          <w:lang w:eastAsia="id-ID"/>
        </w:rPr>
      </w:pPr>
      <w:r w:rsidRPr="00DC46F2">
        <w:rPr>
          <w:rFonts w:ascii="Times New Roman" w:eastAsia="Times New Roman" w:hAnsi="Times New Roman" w:cs="Times New Roman"/>
          <w:sz w:val="20"/>
          <w:szCs w:val="20"/>
          <w:vertAlign w:val="superscript"/>
          <w:lang w:eastAsia="id-ID"/>
        </w:rPr>
        <w:t>3</w:t>
      </w:r>
      <w:r w:rsidRPr="00C31E89">
        <w:rPr>
          <w:rFonts w:ascii="Times New Roman" w:eastAsia="Times New Roman" w:hAnsi="Times New Roman" w:cs="Times New Roman"/>
          <w:sz w:val="24"/>
          <w:szCs w:val="24"/>
          <w:vertAlign w:val="superscript"/>
          <w:lang w:eastAsia="id-ID"/>
        </w:rPr>
        <w:t xml:space="preserve"> </w:t>
      </w:r>
      <w:r w:rsidRPr="00C31E89">
        <w:rPr>
          <w:rFonts w:ascii="Times New Roman" w:eastAsia="Times New Roman" w:hAnsi="Times New Roman" w:cs="Times New Roman"/>
          <w:sz w:val="18"/>
          <w:szCs w:val="18"/>
          <w:lang w:eastAsia="id-ID"/>
        </w:rPr>
        <w:t>Peraturan Perundang - undangan pasal 21 UUK dan PKPU kepailitan</w:t>
      </w:r>
    </w:p>
    <w:p w:rsidR="008E6433" w:rsidRPr="006B2C55" w:rsidRDefault="008E6433" w:rsidP="006B2C55">
      <w:pPr>
        <w:spacing w:line="360" w:lineRule="auto"/>
        <w:jc w:val="both"/>
        <w:rPr>
          <w:rFonts w:ascii="Times New Roman" w:eastAsia="Times New Roman" w:hAnsi="Times New Roman" w:cs="Times New Roman"/>
          <w:sz w:val="18"/>
          <w:szCs w:val="18"/>
          <w:lang w:eastAsia="id-ID"/>
        </w:rPr>
      </w:pPr>
      <w:r w:rsidRPr="005049D1">
        <w:rPr>
          <w:rFonts w:ascii="Times New Roman" w:hAnsi="Times New Roman" w:cs="Times New Roman"/>
          <w:sz w:val="24"/>
          <w:szCs w:val="24"/>
        </w:rPr>
        <w:lastRenderedPageBreak/>
        <w:t>pengurusan dan pemberesan harta pailit, serta bagaimana perlindungan hukum bagi kurator terhadap tuntutan hukum kreditur dalam pengurusan dan pemberesan harta pailit</w:t>
      </w:r>
      <w:r w:rsidR="005049D1">
        <w:rPr>
          <w:rFonts w:ascii="Times New Roman" w:hAnsi="Times New Roman" w:cs="Times New Roman"/>
          <w:sz w:val="24"/>
          <w:szCs w:val="24"/>
        </w:rPr>
        <w:t xml:space="preserve">, dan </w:t>
      </w:r>
      <w:r w:rsidRPr="005049D1">
        <w:rPr>
          <w:rFonts w:ascii="Times New Roman" w:hAnsi="Times New Roman" w:cs="Times New Roman"/>
          <w:sz w:val="24"/>
          <w:szCs w:val="24"/>
        </w:rPr>
        <w:t>Manfaat secara praktis</w:t>
      </w:r>
      <w:r w:rsidR="005049D1">
        <w:rPr>
          <w:rFonts w:ascii="Times New Roman" w:hAnsi="Times New Roman" w:cs="Times New Roman"/>
          <w:sz w:val="24"/>
          <w:szCs w:val="24"/>
        </w:rPr>
        <w:t xml:space="preserve"> </w:t>
      </w:r>
      <w:r w:rsidRPr="005049D1">
        <w:rPr>
          <w:rFonts w:ascii="Times New Roman" w:hAnsi="Times New Roman" w:cs="Times New Roman"/>
          <w:sz w:val="24"/>
          <w:szCs w:val="24"/>
        </w:rPr>
        <w:t>dimaksudkan dapat memberikan masukan bagi praktisi dan masyarakat umum yang ingin mengetahui lebih jauh tentang kepailitan dan kurator, khususnya perlindungan hukum bagi kurator terhadap tuntutan hukum kreditur dalam pengurusan dan pemberesan harta pailit.</w:t>
      </w:r>
    </w:p>
    <w:p w:rsidR="00CB32BC" w:rsidRDefault="00CB32BC" w:rsidP="008E6433">
      <w:pPr>
        <w:jc w:val="both"/>
        <w:rPr>
          <w:rFonts w:ascii="Times New Roman" w:eastAsia="Times New Roman" w:hAnsi="Times New Roman" w:cs="Times New Roman"/>
          <w:sz w:val="24"/>
          <w:szCs w:val="24"/>
          <w:lang w:eastAsia="id-ID"/>
        </w:rPr>
      </w:pPr>
    </w:p>
    <w:p w:rsidR="00A20DAC" w:rsidRPr="00C31E89" w:rsidRDefault="00A20DAC" w:rsidP="00C31E89">
      <w:pPr>
        <w:jc w:val="both"/>
        <w:rPr>
          <w:rFonts w:ascii="Times New Roman" w:eastAsia="Times New Roman" w:hAnsi="Times New Roman" w:cs="Times New Roman"/>
          <w:b/>
          <w:sz w:val="24"/>
          <w:szCs w:val="24"/>
          <w:lang w:eastAsia="id-ID"/>
        </w:rPr>
      </w:pPr>
    </w:p>
    <w:p w:rsidR="00724B52" w:rsidRPr="009B2007" w:rsidRDefault="00724B52" w:rsidP="009B2007">
      <w:pPr>
        <w:jc w:val="center"/>
        <w:rPr>
          <w:rFonts w:ascii="Times New Roman" w:eastAsia="Times New Roman" w:hAnsi="Times New Roman" w:cs="Times New Roman"/>
          <w:b/>
          <w:sz w:val="20"/>
          <w:szCs w:val="20"/>
          <w:lang w:eastAsia="id-ID"/>
        </w:rPr>
      </w:pPr>
      <w:r w:rsidRPr="00A20DAC">
        <w:rPr>
          <w:rFonts w:ascii="Times New Roman" w:eastAsia="Times New Roman" w:hAnsi="Times New Roman" w:cs="Times New Roman"/>
          <w:b/>
          <w:sz w:val="28"/>
          <w:szCs w:val="28"/>
          <w:lang w:eastAsia="id-ID"/>
        </w:rPr>
        <w:t>METODE PENELITIAN</w:t>
      </w:r>
    </w:p>
    <w:p w:rsidR="009B2007" w:rsidRPr="009B2007" w:rsidRDefault="009B2007" w:rsidP="009B2007">
      <w:pPr>
        <w:jc w:val="center"/>
        <w:rPr>
          <w:rFonts w:ascii="Times New Roman" w:eastAsia="Times New Roman" w:hAnsi="Times New Roman" w:cs="Times New Roman"/>
          <w:b/>
          <w:sz w:val="20"/>
          <w:szCs w:val="20"/>
          <w:lang w:eastAsia="id-ID"/>
        </w:rPr>
      </w:pPr>
    </w:p>
    <w:p w:rsidR="00BD460D" w:rsidRPr="00D57328" w:rsidRDefault="00BD460D" w:rsidP="00A20DAC">
      <w:pPr>
        <w:spacing w:line="360" w:lineRule="auto"/>
        <w:ind w:firstLine="720"/>
        <w:jc w:val="both"/>
        <w:rPr>
          <w:rFonts w:ascii="Times New Roman" w:hAnsi="Times New Roman" w:cs="Times New Roman"/>
          <w:sz w:val="24"/>
          <w:szCs w:val="24"/>
        </w:rPr>
      </w:pPr>
      <w:proofErr w:type="gramStart"/>
      <w:r w:rsidRPr="00D57328">
        <w:rPr>
          <w:rFonts w:ascii="Times New Roman" w:hAnsi="Times New Roman" w:cs="Times New Roman"/>
          <w:sz w:val="24"/>
          <w:szCs w:val="24"/>
        </w:rPr>
        <w:t>Dalam penelitian hukum ini penulis menggunakan pendekatan hukum normatif.</w:t>
      </w:r>
      <w:proofErr w:type="gramEnd"/>
      <w:r w:rsidRPr="00D57328">
        <w:rPr>
          <w:rFonts w:ascii="Times New Roman" w:hAnsi="Times New Roman" w:cs="Times New Roman"/>
          <w:sz w:val="24"/>
          <w:szCs w:val="24"/>
        </w:rPr>
        <w:t xml:space="preserve"> </w:t>
      </w:r>
      <w:proofErr w:type="gramStart"/>
      <w:r w:rsidRPr="00D57328">
        <w:rPr>
          <w:rFonts w:ascii="Times New Roman" w:hAnsi="Times New Roman" w:cs="Times New Roman"/>
          <w:sz w:val="24"/>
          <w:szCs w:val="24"/>
        </w:rPr>
        <w:t>Pada pendekatan hukum normatif yang diteliti hanya bahan pustaka atau data sekunder, yang mencapkup bahan hukum primer dan sekunder.</w:t>
      </w:r>
      <w:proofErr w:type="gramEnd"/>
      <w:r w:rsidRPr="00D57328">
        <w:rPr>
          <w:rFonts w:ascii="Times New Roman" w:hAnsi="Times New Roman" w:cs="Times New Roman"/>
          <w:sz w:val="24"/>
          <w:szCs w:val="24"/>
        </w:rPr>
        <w:t xml:space="preserve">  Dengan melakukan pengkajian dan analisis terhadap perlindungan hukum bagi kurator terhadap tuntutan hukum kreditur dalam pengurusan dan pemberesan harta pailit ditinjau dari berbagai Literatur dan Undang-Undang No.37 Tahun 2004 Tentang Kepailitan dan Penundaan Kewajiban Pembayaran Utang.</w:t>
      </w:r>
    </w:p>
    <w:p w:rsidR="009B2007" w:rsidRDefault="009B2007" w:rsidP="00A20DAC">
      <w:pPr>
        <w:spacing w:line="360" w:lineRule="auto"/>
        <w:ind w:firstLine="720"/>
        <w:jc w:val="both"/>
        <w:rPr>
          <w:rFonts w:ascii="Times New Roman" w:hAnsi="Times New Roman" w:cs="Times New Roman"/>
          <w:sz w:val="24"/>
          <w:szCs w:val="24"/>
        </w:rPr>
      </w:pPr>
    </w:p>
    <w:p w:rsidR="00BD460D" w:rsidRPr="00C31E89" w:rsidRDefault="00BD460D" w:rsidP="00A20DAC">
      <w:pPr>
        <w:spacing w:line="360" w:lineRule="auto"/>
        <w:ind w:firstLine="720"/>
        <w:jc w:val="both"/>
        <w:rPr>
          <w:rFonts w:ascii="Times New Roman" w:eastAsia="Times New Roman" w:hAnsi="Times New Roman" w:cs="Times New Roman"/>
          <w:sz w:val="24"/>
          <w:szCs w:val="24"/>
          <w:lang w:eastAsia="id-ID"/>
        </w:rPr>
      </w:pPr>
      <w:proofErr w:type="gramStart"/>
      <w:r w:rsidRPr="00C31E89">
        <w:rPr>
          <w:rFonts w:ascii="Times New Roman" w:hAnsi="Times New Roman" w:cs="Times New Roman"/>
          <w:sz w:val="24"/>
          <w:szCs w:val="24"/>
        </w:rPr>
        <w:t>Jenis penelitian yang digunakan dalam penulisan hukum ini adalah penelitian normatif.</w:t>
      </w:r>
      <w:proofErr w:type="gramEnd"/>
      <w:r w:rsidRPr="00C31E89">
        <w:rPr>
          <w:rFonts w:ascii="Times New Roman" w:hAnsi="Times New Roman" w:cs="Times New Roman"/>
          <w:sz w:val="24"/>
          <w:szCs w:val="24"/>
        </w:rPr>
        <w:t xml:space="preserve"> </w:t>
      </w:r>
      <w:proofErr w:type="gramStart"/>
      <w:r w:rsidRPr="00C31E89">
        <w:rPr>
          <w:rFonts w:ascii="Times New Roman" w:hAnsi="Times New Roman" w:cs="Times New Roman"/>
          <w:sz w:val="24"/>
          <w:szCs w:val="24"/>
        </w:rPr>
        <w:t>Penelitian hukum normatif yang diteliti hanya pustaka, yang mencapkup bahan hukum primer dan sekunder.</w:t>
      </w:r>
      <w:proofErr w:type="gramEnd"/>
      <w:r w:rsidRPr="00C31E89">
        <w:rPr>
          <w:rFonts w:ascii="Times New Roman" w:hAnsi="Times New Roman" w:cs="Times New Roman"/>
          <w:sz w:val="24"/>
          <w:szCs w:val="24"/>
        </w:rPr>
        <w:t xml:space="preserve"> </w:t>
      </w:r>
      <w:r w:rsidRPr="00C31E89">
        <w:rPr>
          <w:rFonts w:ascii="Times New Roman" w:eastAsia="Times New Roman" w:hAnsi="Times New Roman" w:cs="Times New Roman"/>
          <w:sz w:val="24"/>
          <w:szCs w:val="24"/>
          <w:lang w:eastAsia="id-ID"/>
        </w:rPr>
        <w:t xml:space="preserve">Pengumpulan data dari skripsi ini dilakukan melalui teknik </w:t>
      </w:r>
      <w:proofErr w:type="gramStart"/>
      <w:r w:rsidRPr="00C31E89">
        <w:rPr>
          <w:rFonts w:ascii="Times New Roman" w:eastAsia="Times New Roman" w:hAnsi="Times New Roman" w:cs="Times New Roman"/>
          <w:sz w:val="24"/>
          <w:szCs w:val="24"/>
          <w:lang w:eastAsia="id-ID"/>
        </w:rPr>
        <w:t>studi  pustaka</w:t>
      </w:r>
      <w:proofErr w:type="gramEnd"/>
      <w:r w:rsidRPr="00C31E89">
        <w:rPr>
          <w:rFonts w:ascii="Times New Roman" w:eastAsia="Times New Roman" w:hAnsi="Times New Roman" w:cs="Times New Roman"/>
          <w:sz w:val="24"/>
          <w:szCs w:val="24"/>
          <w:lang w:eastAsia="id-ID"/>
        </w:rPr>
        <w:t xml:space="preserve">, yaitu mengumpulkan, mempelajari, menganalisa, dan membandingkan buku-buku yang berhubungan dengan judul skripsi ini. </w:t>
      </w:r>
      <w:proofErr w:type="gramStart"/>
      <w:r w:rsidRPr="00C31E89">
        <w:rPr>
          <w:rFonts w:ascii="Times New Roman" w:eastAsia="Times New Roman" w:hAnsi="Times New Roman" w:cs="Times New Roman"/>
          <w:sz w:val="24"/>
          <w:szCs w:val="24"/>
          <w:lang w:eastAsia="id-ID"/>
        </w:rPr>
        <w:t>Selain itu, pengumpulan data dilakukan juga melalui media elektronik/internet.</w:t>
      </w:r>
      <w:proofErr w:type="gramEnd"/>
      <w:r w:rsidRPr="00C31E89">
        <w:rPr>
          <w:rFonts w:ascii="Times New Roman" w:eastAsia="Times New Roman" w:hAnsi="Times New Roman" w:cs="Times New Roman"/>
          <w:sz w:val="24"/>
          <w:szCs w:val="24"/>
          <w:lang w:eastAsia="id-ID"/>
        </w:rPr>
        <w:t xml:space="preserve"> </w:t>
      </w:r>
    </w:p>
    <w:p w:rsidR="009B2007" w:rsidRDefault="009B2007" w:rsidP="00A20DAC">
      <w:pPr>
        <w:spacing w:line="360" w:lineRule="auto"/>
        <w:ind w:firstLine="720"/>
        <w:jc w:val="both"/>
        <w:rPr>
          <w:rFonts w:ascii="Times New Roman" w:eastAsia="Times New Roman" w:hAnsi="Times New Roman" w:cs="Times New Roman"/>
          <w:sz w:val="24"/>
          <w:szCs w:val="24"/>
          <w:lang w:eastAsia="id-ID"/>
        </w:rPr>
      </w:pPr>
    </w:p>
    <w:p w:rsidR="00BA1F69" w:rsidRPr="006B2C55" w:rsidRDefault="00BD460D" w:rsidP="006B2C55">
      <w:pPr>
        <w:spacing w:line="360" w:lineRule="auto"/>
        <w:ind w:firstLine="720"/>
        <w:jc w:val="both"/>
        <w:rPr>
          <w:rFonts w:ascii="Times New Roman" w:eastAsia="Times New Roman" w:hAnsi="Times New Roman" w:cs="Times New Roman"/>
          <w:sz w:val="24"/>
          <w:szCs w:val="24"/>
          <w:lang w:eastAsia="id-ID"/>
        </w:rPr>
      </w:pPr>
      <w:r w:rsidRPr="00C31E89">
        <w:rPr>
          <w:rFonts w:ascii="Times New Roman" w:eastAsia="Times New Roman" w:hAnsi="Times New Roman" w:cs="Times New Roman"/>
          <w:sz w:val="24"/>
          <w:szCs w:val="24"/>
          <w:lang w:eastAsia="id-ID"/>
        </w:rPr>
        <w:t xml:space="preserve">Metode analisis bahan hukum yang digunakan penulis adalah metode kualitatif dimana bahan hukum yang diperoleh kemudian disusun secara sistematis selanjutnya dianalisis secara kualitatif untuk mencapai kejelasan masalah yang </w:t>
      </w:r>
      <w:proofErr w:type="gramStart"/>
      <w:r w:rsidRPr="00C31E89">
        <w:rPr>
          <w:rFonts w:ascii="Times New Roman" w:eastAsia="Times New Roman" w:hAnsi="Times New Roman" w:cs="Times New Roman"/>
          <w:sz w:val="24"/>
          <w:szCs w:val="24"/>
          <w:lang w:eastAsia="id-ID"/>
        </w:rPr>
        <w:t>akan</w:t>
      </w:r>
      <w:proofErr w:type="gramEnd"/>
      <w:r w:rsidRPr="00C31E89">
        <w:rPr>
          <w:rFonts w:ascii="Times New Roman" w:eastAsia="Times New Roman" w:hAnsi="Times New Roman" w:cs="Times New Roman"/>
          <w:sz w:val="24"/>
          <w:szCs w:val="24"/>
          <w:lang w:eastAsia="id-ID"/>
        </w:rPr>
        <w:t xml:space="preserve"> dibahas dan hasilnya tersebut dituangkan dalam bentuk skripsi. </w:t>
      </w:r>
    </w:p>
    <w:p w:rsidR="00E51BA2" w:rsidRDefault="00E51BA2" w:rsidP="009B2007">
      <w:pPr>
        <w:pStyle w:val="ListParagraph"/>
        <w:spacing w:after="0" w:line="240" w:lineRule="auto"/>
        <w:ind w:left="284"/>
        <w:jc w:val="center"/>
        <w:rPr>
          <w:rFonts w:ascii="Times New Roman" w:eastAsia="Times New Roman" w:hAnsi="Times New Roman" w:cs="Times New Roman"/>
          <w:b/>
          <w:sz w:val="28"/>
          <w:szCs w:val="28"/>
          <w:lang w:eastAsia="id-ID"/>
        </w:rPr>
      </w:pPr>
    </w:p>
    <w:p w:rsidR="00C31E89" w:rsidRPr="009B2007" w:rsidRDefault="00BD460D" w:rsidP="009B2007">
      <w:pPr>
        <w:pStyle w:val="ListParagraph"/>
        <w:spacing w:after="0" w:line="240" w:lineRule="auto"/>
        <w:ind w:left="284"/>
        <w:jc w:val="center"/>
        <w:rPr>
          <w:rFonts w:ascii="Times New Roman" w:eastAsia="Times New Roman" w:hAnsi="Times New Roman" w:cs="Times New Roman"/>
          <w:b/>
          <w:sz w:val="20"/>
          <w:szCs w:val="20"/>
          <w:lang w:eastAsia="id-ID"/>
        </w:rPr>
      </w:pPr>
      <w:r w:rsidRPr="009B2007">
        <w:rPr>
          <w:rFonts w:ascii="Times New Roman" w:eastAsia="Times New Roman" w:hAnsi="Times New Roman" w:cs="Times New Roman"/>
          <w:b/>
          <w:sz w:val="28"/>
          <w:szCs w:val="28"/>
          <w:lang w:eastAsia="id-ID"/>
        </w:rPr>
        <w:lastRenderedPageBreak/>
        <w:t>HASIL DAN PEMBAHASAN</w:t>
      </w:r>
    </w:p>
    <w:p w:rsidR="009B2007" w:rsidRDefault="009B2007" w:rsidP="009B2007">
      <w:pPr>
        <w:pStyle w:val="ListParagraph"/>
        <w:spacing w:after="0" w:line="240" w:lineRule="auto"/>
        <w:ind w:left="284"/>
        <w:jc w:val="center"/>
        <w:rPr>
          <w:rFonts w:ascii="Times New Roman" w:eastAsia="Times New Roman" w:hAnsi="Times New Roman" w:cs="Times New Roman"/>
          <w:b/>
          <w:sz w:val="20"/>
          <w:szCs w:val="20"/>
          <w:lang w:eastAsia="id-ID"/>
        </w:rPr>
      </w:pPr>
    </w:p>
    <w:p w:rsidR="006B2C55" w:rsidRPr="009B2007" w:rsidRDefault="006B2C55" w:rsidP="009B2007">
      <w:pPr>
        <w:pStyle w:val="ListParagraph"/>
        <w:spacing w:after="0" w:line="240" w:lineRule="auto"/>
        <w:ind w:left="284"/>
        <w:jc w:val="center"/>
        <w:rPr>
          <w:rFonts w:ascii="Times New Roman" w:eastAsia="Times New Roman" w:hAnsi="Times New Roman" w:cs="Times New Roman"/>
          <w:b/>
          <w:sz w:val="20"/>
          <w:szCs w:val="20"/>
          <w:lang w:eastAsia="id-ID"/>
        </w:rPr>
      </w:pPr>
    </w:p>
    <w:p w:rsidR="00BD460D" w:rsidRDefault="00BD460D" w:rsidP="00DB1A78">
      <w:pPr>
        <w:pStyle w:val="ListParagraph"/>
        <w:numPr>
          <w:ilvl w:val="3"/>
          <w:numId w:val="2"/>
        </w:numPr>
        <w:ind w:left="360"/>
        <w:jc w:val="both"/>
        <w:rPr>
          <w:rFonts w:ascii="Times New Roman" w:eastAsia="Times New Roman" w:hAnsi="Times New Roman" w:cs="Times New Roman"/>
          <w:b/>
          <w:bCs/>
          <w:sz w:val="24"/>
          <w:szCs w:val="24"/>
          <w:lang w:eastAsia="id-ID"/>
        </w:rPr>
      </w:pPr>
      <w:r w:rsidRPr="00D57328">
        <w:rPr>
          <w:rFonts w:ascii="Times New Roman" w:eastAsia="Times New Roman" w:hAnsi="Times New Roman" w:cs="Times New Roman"/>
          <w:b/>
          <w:bCs/>
          <w:sz w:val="24"/>
          <w:szCs w:val="24"/>
          <w:lang w:eastAsia="id-ID"/>
        </w:rPr>
        <w:t>Tanggung Jawab Hukum Kurator dalam Pengurusan dan Pemberesan Harta Pailit</w:t>
      </w:r>
    </w:p>
    <w:p w:rsidR="006B2C55" w:rsidRDefault="006B2C55" w:rsidP="008E6433">
      <w:pPr>
        <w:spacing w:line="360" w:lineRule="auto"/>
        <w:ind w:firstLine="720"/>
        <w:jc w:val="both"/>
        <w:rPr>
          <w:rFonts w:ascii="Times New Roman" w:hAnsi="Times New Roman" w:cs="Times New Roman"/>
          <w:sz w:val="24"/>
          <w:szCs w:val="24"/>
        </w:rPr>
      </w:pPr>
      <w:r w:rsidRPr="006B2C55">
        <w:rPr>
          <w:rFonts w:ascii="Times New Roman" w:hAnsi="Times New Roman" w:cs="Times New Roman"/>
          <w:sz w:val="24"/>
          <w:szCs w:val="24"/>
        </w:rPr>
        <w:t xml:space="preserve">Berdasarkan Undang-undang Nomor 37 Tahun 2004 tentang Kepailitan dan Penundaan Pembayaran Utang pada Pasal 65 dan 69 diatur dalam pengurusan dan pemberesan harta pailit dilakukan oleh kurator dalam pengawasan hakim pengawas. Penujukan kurator dan hakim pengawas tersebut dilakukan setelah adanya putusan pailit dari Pengadilan Niaga, namun dalam hal Debitor, Kreditor atau pihak yang berwenang mengajukan permohonan pernyataan pailit tidak mengajukan usul pengangkatan Kurator kepada Pengadilan maka Balai harta peninggalan diangkat selaku kurator. </w:t>
      </w:r>
      <w:proofErr w:type="gramStart"/>
      <w:r w:rsidRPr="006B2C55">
        <w:rPr>
          <w:rFonts w:ascii="Times New Roman" w:hAnsi="Times New Roman" w:cs="Times New Roman"/>
          <w:sz w:val="24"/>
          <w:szCs w:val="24"/>
        </w:rPr>
        <w:t>Kurator yang diangkat tersebut harus independen, tidak mempunyai benturan kepentingan dengan Debitor atau Kreditor dan tidak sedang menangani perkara kepailitan dan penundaan kewajiaban pembayaran utang lebih dri tiga perkara.</w:t>
      </w:r>
      <w:proofErr w:type="gramEnd"/>
    </w:p>
    <w:p w:rsidR="006B2C55" w:rsidRPr="006B2C55" w:rsidRDefault="006B2C55" w:rsidP="008E6433">
      <w:pPr>
        <w:spacing w:line="360" w:lineRule="auto"/>
        <w:ind w:firstLine="720"/>
        <w:jc w:val="both"/>
        <w:rPr>
          <w:rFonts w:ascii="Times New Roman" w:hAnsi="Times New Roman" w:cs="Times New Roman"/>
          <w:sz w:val="24"/>
          <w:szCs w:val="24"/>
        </w:rPr>
      </w:pPr>
    </w:p>
    <w:p w:rsidR="006B2C55" w:rsidRPr="00CB32BC" w:rsidRDefault="00BD460D" w:rsidP="006B2C55">
      <w:pPr>
        <w:spacing w:line="360" w:lineRule="auto"/>
        <w:ind w:firstLine="720"/>
        <w:jc w:val="both"/>
        <w:rPr>
          <w:rFonts w:ascii="Times New Roman" w:hAnsi="Times New Roman" w:cs="Times New Roman"/>
          <w:sz w:val="24"/>
          <w:szCs w:val="24"/>
          <w:vertAlign w:val="superscript"/>
        </w:rPr>
      </w:pPr>
      <w:proofErr w:type="gramStart"/>
      <w:r w:rsidRPr="00DB1A78">
        <w:rPr>
          <w:rFonts w:ascii="Times New Roman" w:hAnsi="Times New Roman" w:cs="Times New Roman"/>
          <w:sz w:val="24"/>
          <w:szCs w:val="24"/>
        </w:rPr>
        <w:t>Tugas utama kurator yaitu melakukan pegurusan dan pemberesan harta pailit.</w:t>
      </w:r>
      <w:proofErr w:type="gramEnd"/>
      <w:r w:rsidRPr="00DB1A78">
        <w:rPr>
          <w:rFonts w:ascii="Times New Roman" w:hAnsi="Times New Roman" w:cs="Times New Roman"/>
          <w:sz w:val="24"/>
          <w:szCs w:val="24"/>
        </w:rPr>
        <w:t xml:space="preserve"> </w:t>
      </w:r>
      <w:proofErr w:type="gramStart"/>
      <w:r w:rsidRPr="00DB1A78">
        <w:rPr>
          <w:rFonts w:ascii="Times New Roman" w:hAnsi="Times New Roman" w:cs="Times New Roman"/>
          <w:sz w:val="24"/>
          <w:szCs w:val="24"/>
        </w:rPr>
        <w:t>Agar kurator tidak sewenang-wenang, maka perlu adanya bentuk pengawasan terhadap tindakan-tidakan kurator.</w:t>
      </w:r>
      <w:proofErr w:type="gramEnd"/>
      <w:r w:rsidRPr="00DB1A78">
        <w:rPr>
          <w:rFonts w:ascii="Times New Roman" w:hAnsi="Times New Roman" w:cs="Times New Roman"/>
          <w:sz w:val="24"/>
          <w:szCs w:val="24"/>
        </w:rPr>
        <w:t xml:space="preserve"> </w:t>
      </w:r>
      <w:proofErr w:type="gramStart"/>
      <w:r w:rsidRPr="00DB1A78">
        <w:rPr>
          <w:rFonts w:ascii="Times New Roman" w:hAnsi="Times New Roman" w:cs="Times New Roman"/>
          <w:sz w:val="24"/>
          <w:szCs w:val="24"/>
        </w:rPr>
        <w:t>Disinilah perlunya peranan Hakim Pengawas untuk men</w:t>
      </w:r>
      <w:r w:rsidR="004768F1">
        <w:rPr>
          <w:rFonts w:ascii="Times New Roman" w:hAnsi="Times New Roman" w:cs="Times New Roman"/>
          <w:sz w:val="24"/>
          <w:szCs w:val="24"/>
        </w:rPr>
        <w:t>gawasi setiap tindakan kurator.</w:t>
      </w:r>
      <w:proofErr w:type="gramEnd"/>
      <w:r w:rsidRPr="00DB1A78">
        <w:rPr>
          <w:rFonts w:ascii="Times New Roman" w:hAnsi="Times New Roman" w:cs="Times New Roman"/>
          <w:sz w:val="24"/>
          <w:szCs w:val="24"/>
        </w:rPr>
        <w:t xml:space="preserve"> Adapun bentuk-bentuk pengawasan Hakim Pengawas yaitu sebagai berikut</w:t>
      </w:r>
      <w:proofErr w:type="gramStart"/>
      <w:r w:rsidRPr="00DB1A78">
        <w:rPr>
          <w:rFonts w:ascii="Times New Roman" w:hAnsi="Times New Roman" w:cs="Times New Roman"/>
          <w:sz w:val="24"/>
          <w:szCs w:val="24"/>
        </w:rPr>
        <w:t>:</w:t>
      </w:r>
      <w:r w:rsidRPr="00DB1A78">
        <w:rPr>
          <w:rFonts w:ascii="Times New Roman" w:hAnsi="Times New Roman" w:cs="Times New Roman"/>
          <w:sz w:val="24"/>
          <w:szCs w:val="24"/>
          <w:vertAlign w:val="superscript"/>
        </w:rPr>
        <w:t>4</w:t>
      </w:r>
      <w:proofErr w:type="gramEnd"/>
    </w:p>
    <w:p w:rsidR="00BD460D" w:rsidRPr="005049D1" w:rsidRDefault="00BD460D" w:rsidP="005049D1">
      <w:pPr>
        <w:pStyle w:val="ListParagraph"/>
        <w:numPr>
          <w:ilvl w:val="0"/>
          <w:numId w:val="3"/>
        </w:numPr>
        <w:spacing w:line="360" w:lineRule="auto"/>
        <w:jc w:val="both"/>
        <w:rPr>
          <w:rFonts w:ascii="Times New Roman" w:hAnsi="Times New Roman" w:cs="Times New Roman"/>
          <w:sz w:val="24"/>
          <w:szCs w:val="24"/>
        </w:rPr>
      </w:pPr>
      <w:r w:rsidRPr="00D57328">
        <w:rPr>
          <w:rFonts w:ascii="Times New Roman" w:hAnsi="Times New Roman" w:cs="Times New Roman"/>
          <w:sz w:val="24"/>
          <w:szCs w:val="24"/>
        </w:rPr>
        <w:t>Perizinan oleh Hakim Pengawas kepada Kurator</w:t>
      </w:r>
    </w:p>
    <w:p w:rsidR="00D5457B" w:rsidRPr="00D5457B" w:rsidRDefault="00D5457B" w:rsidP="00D5457B">
      <w:pPr>
        <w:pStyle w:val="ListParagraph"/>
        <w:numPr>
          <w:ilvl w:val="0"/>
          <w:numId w:val="3"/>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w:t>
      </w:r>
      <w:r w:rsidRPr="00D57328">
        <w:rPr>
          <w:rFonts w:ascii="Times New Roman" w:hAnsi="Times New Roman" w:cs="Times New Roman"/>
          <w:sz w:val="24"/>
          <w:szCs w:val="24"/>
        </w:rPr>
        <w:t xml:space="preserve">enetapan dari Hakim Pengawas  </w:t>
      </w:r>
    </w:p>
    <w:p w:rsidR="00BD460D" w:rsidRPr="00D57328" w:rsidRDefault="00BD460D" w:rsidP="00D5457B">
      <w:pPr>
        <w:pStyle w:val="ListParagraph"/>
        <w:numPr>
          <w:ilvl w:val="0"/>
          <w:numId w:val="3"/>
        </w:numPr>
        <w:spacing w:after="0" w:line="360" w:lineRule="auto"/>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 xml:space="preserve">Pesetujuan dari Hakim Pengawas </w:t>
      </w:r>
    </w:p>
    <w:p w:rsidR="00BD460D" w:rsidRPr="00D57328" w:rsidRDefault="00BD460D" w:rsidP="00D5457B">
      <w:pPr>
        <w:pStyle w:val="ListParagraph"/>
        <w:numPr>
          <w:ilvl w:val="0"/>
          <w:numId w:val="3"/>
        </w:numPr>
        <w:spacing w:after="0" w:line="360" w:lineRule="auto"/>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Pemberian Usul oleh Hakim Pengawas</w:t>
      </w:r>
    </w:p>
    <w:p w:rsidR="00BD460D" w:rsidRDefault="00BD460D" w:rsidP="00D5457B">
      <w:pPr>
        <w:pStyle w:val="ListParagraph"/>
        <w:numPr>
          <w:ilvl w:val="0"/>
          <w:numId w:val="3"/>
        </w:numPr>
        <w:spacing w:after="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Pemberian Perintah oleh Hakim Pengawas.</w:t>
      </w:r>
    </w:p>
    <w:p w:rsidR="005049D1" w:rsidRDefault="005049D1" w:rsidP="005049D1">
      <w:pPr>
        <w:jc w:val="both"/>
        <w:rPr>
          <w:rFonts w:ascii="Times New Roman" w:eastAsia="Times New Roman" w:hAnsi="Times New Roman" w:cs="Times New Roman"/>
          <w:sz w:val="24"/>
          <w:szCs w:val="24"/>
          <w:lang w:eastAsia="id-ID"/>
        </w:rPr>
      </w:pPr>
    </w:p>
    <w:p w:rsidR="005049D1" w:rsidRDefault="005049D1" w:rsidP="005049D1">
      <w:pPr>
        <w:jc w:val="both"/>
        <w:rPr>
          <w:rFonts w:ascii="Times New Roman" w:eastAsia="Times New Roman" w:hAnsi="Times New Roman" w:cs="Times New Roman"/>
          <w:sz w:val="24"/>
          <w:szCs w:val="24"/>
          <w:lang w:eastAsia="id-ID"/>
        </w:rPr>
      </w:pPr>
    </w:p>
    <w:p w:rsidR="005049D1" w:rsidRDefault="005049D1" w:rsidP="005049D1">
      <w:pPr>
        <w:jc w:val="both"/>
        <w:rPr>
          <w:rFonts w:ascii="Times New Roman" w:eastAsia="Times New Roman" w:hAnsi="Times New Roman" w:cs="Times New Roman"/>
          <w:sz w:val="24"/>
          <w:szCs w:val="24"/>
          <w:lang w:eastAsia="id-ID"/>
        </w:rPr>
      </w:pPr>
    </w:p>
    <w:p w:rsidR="006B2C55" w:rsidRDefault="005049D1" w:rsidP="006B2C55">
      <w:pPr>
        <w:jc w:val="both"/>
        <w:rPr>
          <w:rFonts w:ascii="Times New Roman" w:eastAsia="Times New Roman" w:hAnsi="Times New Roman" w:cs="Times New Roman"/>
          <w:sz w:val="24"/>
          <w:szCs w:val="24"/>
          <w:lang w:eastAsia="id-ID"/>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DC430CF" wp14:editId="1A916AD7">
                <wp:simplePos x="0" y="0"/>
                <wp:positionH relativeFrom="column">
                  <wp:posOffset>53055</wp:posOffset>
                </wp:positionH>
                <wp:positionV relativeFrom="paragraph">
                  <wp:posOffset>94615</wp:posOffset>
                </wp:positionV>
                <wp:extent cx="271399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45pt" to="217.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" strokecolor="black [3213]"/>
            </w:pict>
          </mc:Fallback>
        </mc:AlternateContent>
      </w:r>
    </w:p>
    <w:p w:rsidR="009B2007" w:rsidRPr="006B2C55" w:rsidRDefault="00C07154" w:rsidP="006B2C55">
      <w:pPr>
        <w:ind w:left="270" w:hanging="27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 xml:space="preserve"> </w:t>
      </w:r>
      <w:proofErr w:type="gramStart"/>
      <w:r w:rsidR="005049D1" w:rsidRPr="00C31E89">
        <w:rPr>
          <w:rFonts w:ascii="Times New Roman" w:eastAsia="Times New Roman" w:hAnsi="Times New Roman" w:cs="Times New Roman"/>
          <w:sz w:val="24"/>
          <w:szCs w:val="24"/>
          <w:vertAlign w:val="superscript"/>
          <w:lang w:eastAsia="id-ID"/>
        </w:rPr>
        <w:t>4</w:t>
      </w:r>
      <w:r w:rsidR="005049D1">
        <w:rPr>
          <w:rFonts w:ascii="Times New Roman" w:eastAsia="Times New Roman" w:hAnsi="Times New Roman" w:cs="Times New Roman"/>
          <w:sz w:val="24"/>
          <w:szCs w:val="24"/>
          <w:lang w:eastAsia="id-ID"/>
        </w:rPr>
        <w:t xml:space="preserve"> </w:t>
      </w:r>
      <w:r w:rsidR="005049D1" w:rsidRPr="00C31E89">
        <w:rPr>
          <w:rFonts w:ascii="Times New Roman" w:hAnsi="Times New Roman" w:cs="Times New Roman"/>
          <w:sz w:val="20"/>
          <w:szCs w:val="20"/>
        </w:rPr>
        <w:t>Imran Nating, 2004, Peranan dan Tanggung Jawab Kurator dalam Pengurusan dan Pemberesan Harta Pailit, PT. Raja Grafindo Persada, Jakarta, hlm.</w:t>
      </w:r>
      <w:proofErr w:type="gramEnd"/>
      <w:r w:rsidR="005049D1" w:rsidRPr="00C31E89">
        <w:rPr>
          <w:rFonts w:ascii="Times New Roman" w:hAnsi="Times New Roman" w:cs="Times New Roman"/>
          <w:sz w:val="20"/>
          <w:szCs w:val="20"/>
        </w:rPr>
        <w:t xml:space="preserve"> 161</w:t>
      </w:r>
      <w:r w:rsidR="005049D1">
        <w:rPr>
          <w:rFonts w:ascii="Times New Roman" w:hAnsi="Times New Roman" w:cs="Times New Roman"/>
          <w:sz w:val="20"/>
          <w:szCs w:val="20"/>
        </w:rPr>
        <w:t>.</w:t>
      </w:r>
    </w:p>
    <w:p w:rsidR="009B2007" w:rsidRPr="0085049A" w:rsidRDefault="00C07154" w:rsidP="004768F1">
      <w:pPr>
        <w:pStyle w:val="ListParagraph"/>
        <w:spacing w:line="360" w:lineRule="auto"/>
        <w:ind w:left="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lastRenderedPageBreak/>
        <w:t xml:space="preserve">Berdasarkan dengan </w:t>
      </w:r>
      <w:proofErr w:type="gramStart"/>
      <w:r w:rsidRPr="00D57328">
        <w:rPr>
          <w:rFonts w:ascii="Times New Roman" w:eastAsia="Times New Roman" w:hAnsi="Times New Roman" w:cs="Times New Roman"/>
          <w:sz w:val="24"/>
          <w:szCs w:val="24"/>
          <w:lang w:eastAsia="id-ID"/>
        </w:rPr>
        <w:t xml:space="preserve">pembahasan </w:t>
      </w:r>
      <w:r w:rsidR="00C31E89">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diatas</w:t>
      </w:r>
      <w:proofErr w:type="gramEnd"/>
      <w:r w:rsidRPr="00D57328">
        <w:rPr>
          <w:rFonts w:ascii="Times New Roman" w:eastAsia="Times New Roman" w:hAnsi="Times New Roman" w:cs="Times New Roman"/>
          <w:sz w:val="24"/>
          <w:szCs w:val="24"/>
          <w:lang w:eastAsia="id-ID"/>
        </w:rPr>
        <w:t xml:space="preserve"> </w:t>
      </w:r>
      <w:r w:rsidR="00C31E89">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dapat </w:t>
      </w:r>
      <w:r w:rsidR="00C31E89">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kita</w:t>
      </w:r>
      <w:r w:rsidR="00C31E89">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lihat </w:t>
      </w:r>
      <w:r w:rsidR="00C31E89">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dalam </w:t>
      </w:r>
      <w:r w:rsidR="00C31E89">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pengurusan dan </w:t>
      </w:r>
      <w:r w:rsidRPr="0085049A">
        <w:rPr>
          <w:rFonts w:ascii="Times New Roman" w:eastAsia="Times New Roman" w:hAnsi="Times New Roman" w:cs="Times New Roman"/>
          <w:sz w:val="24"/>
          <w:szCs w:val="24"/>
          <w:lang w:eastAsia="id-ID"/>
        </w:rPr>
        <w:t xml:space="preserve">pemberesan harta pailit kurator dan hakim pengawas memiliki peran penting dalam hal tersebut. Menurut M. Handi </w:t>
      </w:r>
      <w:proofErr w:type="gramStart"/>
      <w:r w:rsidRPr="0085049A">
        <w:rPr>
          <w:rFonts w:ascii="Times New Roman" w:eastAsia="Times New Roman" w:hAnsi="Times New Roman" w:cs="Times New Roman"/>
          <w:sz w:val="24"/>
          <w:szCs w:val="24"/>
          <w:lang w:eastAsia="id-ID"/>
        </w:rPr>
        <w:t>Shubhan  ada</w:t>
      </w:r>
      <w:proofErr w:type="gramEnd"/>
      <w:r w:rsidRPr="0085049A">
        <w:rPr>
          <w:rFonts w:ascii="Times New Roman" w:eastAsia="Times New Roman" w:hAnsi="Times New Roman" w:cs="Times New Roman"/>
          <w:sz w:val="24"/>
          <w:szCs w:val="24"/>
          <w:lang w:eastAsia="id-ID"/>
        </w:rPr>
        <w:t xml:space="preserve"> 5 tahapan dalam pengurusan dan pemberesan harta pailit yaitu sebagai berikut</w:t>
      </w:r>
      <w:r w:rsidRPr="0085049A">
        <w:rPr>
          <w:rFonts w:ascii="Times New Roman" w:eastAsia="Times New Roman" w:hAnsi="Times New Roman" w:cs="Times New Roman"/>
          <w:sz w:val="24"/>
          <w:szCs w:val="24"/>
          <w:vertAlign w:val="superscript"/>
          <w:lang w:eastAsia="id-ID"/>
        </w:rPr>
        <w:t>5</w:t>
      </w:r>
      <w:r w:rsidRPr="0085049A">
        <w:rPr>
          <w:rFonts w:ascii="Times New Roman" w:eastAsia="Times New Roman" w:hAnsi="Times New Roman" w:cs="Times New Roman"/>
          <w:sz w:val="24"/>
          <w:szCs w:val="24"/>
          <w:lang w:eastAsia="id-ID"/>
        </w:rPr>
        <w:t>:</w:t>
      </w:r>
    </w:p>
    <w:p w:rsidR="00C07154" w:rsidRPr="004768F1" w:rsidRDefault="00C07154" w:rsidP="004768F1">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sz w:val="24"/>
          <w:szCs w:val="24"/>
          <w:lang w:eastAsia="id-ID"/>
        </w:rPr>
        <w:t xml:space="preserve">Pengumuman dan Rapat Kreditur </w:t>
      </w:r>
    </w:p>
    <w:p w:rsidR="004768F1" w:rsidRPr="004768F1" w:rsidRDefault="004768F1" w:rsidP="004768F1">
      <w:pPr>
        <w:pStyle w:val="ListParagraph"/>
        <w:spacing w:after="0" w:line="360" w:lineRule="auto"/>
        <w:ind w:left="1146"/>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sz w:val="24"/>
          <w:szCs w:val="24"/>
          <w:lang w:eastAsia="id-ID"/>
        </w:rPr>
        <w:t xml:space="preserve">Langkah pertama yang harus dilakukan oleh kurator setelah adanya putusan pailit dalam proses pengurusan dan penguasaan harta pailit adalah mengumumkan kapailitan debitur pailit dalam Berita Negara Republik Indonesia serta sekurang-kurangnya 2 </w:t>
      </w:r>
      <w:proofErr w:type="gramStart"/>
      <w:r w:rsidRPr="004768F1">
        <w:rPr>
          <w:rFonts w:ascii="Times New Roman" w:eastAsia="Times New Roman" w:hAnsi="Times New Roman" w:cs="Times New Roman"/>
          <w:sz w:val="24"/>
          <w:szCs w:val="24"/>
          <w:lang w:eastAsia="id-ID"/>
        </w:rPr>
        <w:t>surat</w:t>
      </w:r>
      <w:proofErr w:type="gramEnd"/>
      <w:r w:rsidRPr="004768F1">
        <w:rPr>
          <w:rFonts w:ascii="Times New Roman" w:eastAsia="Times New Roman" w:hAnsi="Times New Roman" w:cs="Times New Roman"/>
          <w:sz w:val="24"/>
          <w:szCs w:val="24"/>
          <w:lang w:eastAsia="id-ID"/>
        </w:rPr>
        <w:t xml:space="preserve"> kabar harian yang ditetapkan oleh hakim pengawas</w:t>
      </w:r>
      <w:r w:rsidRPr="004768F1">
        <w:rPr>
          <w:rFonts w:ascii="Times New Roman" w:eastAsia="Times New Roman" w:hAnsi="Times New Roman" w:cs="Times New Roman"/>
          <w:sz w:val="24"/>
          <w:szCs w:val="24"/>
          <w:lang w:eastAsia="id-ID"/>
        </w:rPr>
        <w:t>.</w:t>
      </w:r>
    </w:p>
    <w:p w:rsidR="00C07154" w:rsidRPr="004768F1" w:rsidRDefault="00C07154" w:rsidP="004768F1">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sz w:val="24"/>
          <w:szCs w:val="24"/>
          <w:lang w:eastAsia="id-ID"/>
        </w:rPr>
        <w:t xml:space="preserve">Melanjutkan Usaha </w:t>
      </w:r>
      <w:r w:rsidRPr="004768F1">
        <w:rPr>
          <w:rFonts w:ascii="Times New Roman" w:eastAsia="Times New Roman" w:hAnsi="Times New Roman" w:cs="Times New Roman"/>
          <w:i/>
          <w:sz w:val="24"/>
          <w:szCs w:val="24"/>
          <w:lang w:eastAsia="id-ID"/>
        </w:rPr>
        <w:t>( On Going Concern )</w:t>
      </w:r>
    </w:p>
    <w:p w:rsidR="004768F1" w:rsidRPr="004768F1" w:rsidRDefault="004768F1" w:rsidP="004768F1">
      <w:pPr>
        <w:pStyle w:val="ListParagraph"/>
        <w:spacing w:after="0" w:line="360" w:lineRule="auto"/>
        <w:ind w:left="1146"/>
        <w:jc w:val="both"/>
        <w:rPr>
          <w:rFonts w:ascii="Times New Roman" w:eastAsia="Times New Roman" w:hAnsi="Times New Roman" w:cs="Times New Roman"/>
          <w:sz w:val="24"/>
          <w:szCs w:val="24"/>
          <w:lang w:eastAsia="id-ID"/>
        </w:rPr>
      </w:pPr>
      <w:proofErr w:type="gramStart"/>
      <w:r w:rsidRPr="004768F1">
        <w:rPr>
          <w:rFonts w:ascii="Times New Roman" w:eastAsia="Times New Roman" w:hAnsi="Times New Roman" w:cs="Times New Roman"/>
          <w:sz w:val="24"/>
          <w:szCs w:val="24"/>
          <w:lang w:eastAsia="id-ID"/>
        </w:rPr>
        <w:t>Langka ini merupakan langka yang sangat strategis, khhususnya jika debitor pailit adalah sebuah perseroan terbatas.</w:t>
      </w:r>
      <w:proofErr w:type="gramEnd"/>
      <w:r w:rsidRPr="004768F1">
        <w:rPr>
          <w:rFonts w:ascii="Times New Roman" w:eastAsia="Times New Roman" w:hAnsi="Times New Roman" w:cs="Times New Roman"/>
          <w:sz w:val="24"/>
          <w:szCs w:val="24"/>
          <w:lang w:eastAsia="id-ID"/>
        </w:rPr>
        <w:t xml:space="preserve"> Langka itu juga merupakan langka yang hanya bisa dilakukan oleh kurator jika debitor tersebut adalah badan hukum dan tidak dapat dilakukan terhadap debitor perorangan karena debitor </w:t>
      </w:r>
      <w:proofErr w:type="gramStart"/>
      <w:r w:rsidRPr="004768F1">
        <w:rPr>
          <w:rFonts w:ascii="Times New Roman" w:eastAsia="Times New Roman" w:hAnsi="Times New Roman" w:cs="Times New Roman"/>
          <w:sz w:val="24"/>
          <w:szCs w:val="24"/>
          <w:lang w:eastAsia="id-ID"/>
        </w:rPr>
        <w:t>perorang  dan</w:t>
      </w:r>
      <w:proofErr w:type="gramEnd"/>
      <w:r w:rsidRPr="004768F1">
        <w:rPr>
          <w:rFonts w:ascii="Times New Roman" w:eastAsia="Times New Roman" w:hAnsi="Times New Roman" w:cs="Times New Roman"/>
          <w:sz w:val="24"/>
          <w:szCs w:val="24"/>
          <w:lang w:eastAsia="id-ID"/>
        </w:rPr>
        <w:t xml:space="preserve"> usaha yang dijalankan adalah entitas yang berbeda.</w:t>
      </w:r>
    </w:p>
    <w:p w:rsidR="00C07154" w:rsidRPr="004768F1" w:rsidRDefault="00C07154" w:rsidP="004768F1">
      <w:pPr>
        <w:pStyle w:val="ListParagraph"/>
        <w:numPr>
          <w:ilvl w:val="0"/>
          <w:numId w:val="5"/>
        </w:numPr>
        <w:spacing w:line="360" w:lineRule="auto"/>
        <w:jc w:val="both"/>
        <w:rPr>
          <w:rFonts w:ascii="Times New Roman" w:eastAsia="Times New Roman" w:hAnsi="Times New Roman" w:cs="Times New Roman"/>
          <w:bCs/>
          <w:sz w:val="24"/>
          <w:szCs w:val="24"/>
          <w:lang w:eastAsia="id-ID"/>
        </w:rPr>
      </w:pPr>
      <w:r w:rsidRPr="004768F1">
        <w:rPr>
          <w:rFonts w:ascii="Times New Roman" w:eastAsia="Times New Roman" w:hAnsi="Times New Roman" w:cs="Times New Roman"/>
          <w:sz w:val="24"/>
          <w:szCs w:val="24"/>
          <w:lang w:eastAsia="id-ID"/>
        </w:rPr>
        <w:t>Rapat Verifikasi ( Pencocokan Piutang )</w:t>
      </w:r>
    </w:p>
    <w:p w:rsidR="00E51BA2" w:rsidRDefault="004768F1" w:rsidP="00E51BA2">
      <w:pPr>
        <w:pStyle w:val="ListParagraph"/>
        <w:spacing w:line="360" w:lineRule="auto"/>
        <w:ind w:left="1146"/>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sz w:val="24"/>
          <w:szCs w:val="24"/>
          <w:lang w:eastAsia="id-ID"/>
        </w:rPr>
        <w:t xml:space="preserve">Rapat verifikasi utang adalah rapat untuk mencocokan utang-utang si pailit sebagaimana penentuan kalsifikasi tentang tagihan-tagihan yang masuk terhadap harta pailit, guna memerinci tentang berapa </w:t>
      </w:r>
      <w:proofErr w:type="gramStart"/>
      <w:r w:rsidRPr="004768F1">
        <w:rPr>
          <w:rFonts w:ascii="Times New Roman" w:eastAsia="Times New Roman" w:hAnsi="Times New Roman" w:cs="Times New Roman"/>
          <w:sz w:val="24"/>
          <w:szCs w:val="24"/>
          <w:lang w:eastAsia="id-ID"/>
        </w:rPr>
        <w:t>besarnya</w:t>
      </w:r>
      <w:proofErr w:type="gramEnd"/>
      <w:r w:rsidRPr="004768F1">
        <w:rPr>
          <w:rFonts w:ascii="Times New Roman" w:eastAsia="Times New Roman" w:hAnsi="Times New Roman" w:cs="Times New Roman"/>
          <w:sz w:val="24"/>
          <w:szCs w:val="24"/>
          <w:lang w:eastAsia="id-ID"/>
        </w:rPr>
        <w:t xml:space="preserve"> piutang piutang yang dapat dibayarkan kepada masing-masing kreditor, yang diklasifikasikan menjadi daftar piutang diakui, piutang yang diragukan, maupun piutang yang dibantah, yang akan menentukan pertimbangan dan urutan hak masing-masing kreditor. Dalam rapat verifikasi tersebut dihadiri oleh hakim pengawas sebagai pimpinan rapat, panitera sebagai pencatat, si pailit harus datang </w:t>
      </w:r>
      <w:proofErr w:type="gramStart"/>
      <w:r w:rsidRPr="00E51BA2">
        <w:rPr>
          <w:rFonts w:ascii="Times New Roman" w:eastAsia="Times New Roman" w:hAnsi="Times New Roman" w:cs="Times New Roman"/>
          <w:sz w:val="24"/>
          <w:szCs w:val="24"/>
          <w:lang w:eastAsia="id-ID"/>
        </w:rPr>
        <w:t xml:space="preserve">sendiri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dan</w:t>
      </w:r>
      <w:proofErr w:type="gramEnd"/>
      <w:r w:rsidRPr="00E51BA2">
        <w:rPr>
          <w:rFonts w:ascii="Times New Roman" w:eastAsia="Times New Roman" w:hAnsi="Times New Roman" w:cs="Times New Roman"/>
          <w:sz w:val="24"/>
          <w:szCs w:val="24"/>
          <w:lang w:eastAsia="id-ID"/>
        </w:rPr>
        <w:t xml:space="preserve">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 xml:space="preserve">tidak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 xml:space="preserve">boleh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 xml:space="preserve">diwakili,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semua</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 xml:space="preserve"> kreditor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 xml:space="preserve">baik </w:t>
      </w:r>
      <w:r w:rsidR="00E51BA2">
        <w:rPr>
          <w:rFonts w:ascii="Times New Roman" w:eastAsia="Times New Roman" w:hAnsi="Times New Roman" w:cs="Times New Roman"/>
          <w:sz w:val="24"/>
          <w:szCs w:val="24"/>
          <w:lang w:eastAsia="id-ID"/>
        </w:rPr>
        <w:t xml:space="preserve"> </w:t>
      </w:r>
      <w:r w:rsidRPr="00E51BA2">
        <w:rPr>
          <w:rFonts w:ascii="Times New Roman" w:eastAsia="Times New Roman" w:hAnsi="Times New Roman" w:cs="Times New Roman"/>
          <w:sz w:val="24"/>
          <w:szCs w:val="24"/>
          <w:lang w:eastAsia="id-ID"/>
        </w:rPr>
        <w:t xml:space="preserve">menghadap </w:t>
      </w:r>
    </w:p>
    <w:p w:rsidR="00E51BA2" w:rsidRPr="00E51BA2" w:rsidRDefault="00E51BA2" w:rsidP="00E51BA2">
      <w:pPr>
        <w:pStyle w:val="ListParagraph"/>
        <w:spacing w:line="360" w:lineRule="auto"/>
        <w:ind w:left="1146"/>
        <w:jc w:val="both"/>
        <w:rPr>
          <w:rFonts w:ascii="Times New Roman" w:eastAsia="Times New Roman" w:hAnsi="Times New Roman" w:cs="Times New Roman"/>
          <w:sz w:val="24"/>
          <w:szCs w:val="24"/>
          <w:lang w:eastAsia="id-ID"/>
        </w:rPr>
      </w:pPr>
      <w:r w:rsidRPr="001A5AEE">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3367C890" wp14:editId="2F861B79">
                <wp:simplePos x="0" y="0"/>
                <wp:positionH relativeFrom="column">
                  <wp:posOffset>-5715</wp:posOffset>
                </wp:positionH>
                <wp:positionV relativeFrom="paragraph">
                  <wp:posOffset>349250</wp:posOffset>
                </wp:positionV>
                <wp:extent cx="27139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7.5pt" to="213.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" strokecolor="black [3213]"/>
            </w:pict>
          </mc:Fallback>
        </mc:AlternateContent>
      </w:r>
      <w:proofErr w:type="gramStart"/>
      <w:r w:rsidRPr="00E51BA2">
        <w:rPr>
          <w:rFonts w:ascii="Times New Roman" w:eastAsia="Times New Roman" w:hAnsi="Times New Roman" w:cs="Times New Roman"/>
          <w:sz w:val="24"/>
          <w:szCs w:val="24"/>
          <w:lang w:eastAsia="id-ID"/>
        </w:rPr>
        <w:t>sendiri</w:t>
      </w:r>
      <w:proofErr w:type="gramEnd"/>
      <w:r w:rsidRPr="00E51BA2">
        <w:rPr>
          <w:rFonts w:ascii="Times New Roman" w:eastAsia="Times New Roman" w:hAnsi="Times New Roman" w:cs="Times New Roman"/>
          <w:sz w:val="24"/>
          <w:szCs w:val="24"/>
          <w:lang w:eastAsia="id-ID"/>
        </w:rPr>
        <w:t xml:space="preserve"> dan diperbolehkan mewakilkan kepada kuasanya, dan kurator.</w:t>
      </w:r>
    </w:p>
    <w:p w:rsidR="00E51BA2" w:rsidRPr="00E51BA2" w:rsidRDefault="00E51BA2" w:rsidP="00E51BA2">
      <w:pPr>
        <w:ind w:left="180" w:hanging="180"/>
        <w:jc w:val="both"/>
        <w:rPr>
          <w:rFonts w:ascii="Times New Roman" w:hAnsi="Times New Roman" w:cs="Times New Roman"/>
          <w:sz w:val="20"/>
          <w:szCs w:val="20"/>
        </w:rPr>
      </w:pPr>
      <w:r w:rsidRPr="00EF7775">
        <w:rPr>
          <w:rFonts w:ascii="Times New Roman" w:eastAsia="Times New Roman" w:hAnsi="Times New Roman" w:cs="Times New Roman"/>
          <w:sz w:val="24"/>
          <w:szCs w:val="24"/>
          <w:vertAlign w:val="superscript"/>
          <w:lang w:eastAsia="id-ID"/>
        </w:rPr>
        <w:t>5</w:t>
      </w:r>
      <w:r w:rsidRPr="00EF7775">
        <w:rPr>
          <w:rFonts w:ascii="Times New Roman" w:eastAsia="Times New Roman" w:hAnsi="Times New Roman" w:cs="Times New Roman"/>
          <w:sz w:val="24"/>
          <w:szCs w:val="24"/>
          <w:lang w:eastAsia="id-ID"/>
        </w:rPr>
        <w:t xml:space="preserve"> </w:t>
      </w:r>
      <w:r w:rsidRPr="00EF7775">
        <w:rPr>
          <w:rFonts w:ascii="Times New Roman" w:hAnsi="Times New Roman" w:cs="Times New Roman"/>
          <w:sz w:val="20"/>
          <w:szCs w:val="20"/>
        </w:rPr>
        <w:t>Handi shubhan, 2009, Hukum Kepailitan: Prinsip, Norma dan Praktik di Peradilan, Kencana, Jakarta, hlm 135.</w:t>
      </w:r>
    </w:p>
    <w:p w:rsidR="00C07154" w:rsidRPr="004768F1" w:rsidRDefault="00C07154" w:rsidP="004768F1">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sz w:val="24"/>
          <w:szCs w:val="24"/>
          <w:lang w:eastAsia="id-ID"/>
        </w:rPr>
        <w:lastRenderedPageBreak/>
        <w:t xml:space="preserve">Perdamaian </w:t>
      </w:r>
      <w:r w:rsidRPr="004768F1">
        <w:rPr>
          <w:rFonts w:ascii="Times New Roman" w:eastAsia="Times New Roman" w:hAnsi="Times New Roman" w:cs="Times New Roman"/>
          <w:i/>
          <w:sz w:val="24"/>
          <w:szCs w:val="24"/>
          <w:lang w:eastAsia="id-ID"/>
        </w:rPr>
        <w:t>( Akkord )</w:t>
      </w:r>
    </w:p>
    <w:p w:rsidR="004768F1" w:rsidRPr="004768F1" w:rsidRDefault="004768F1" w:rsidP="004768F1">
      <w:pPr>
        <w:pStyle w:val="ListParagraph"/>
        <w:spacing w:after="0" w:line="360" w:lineRule="auto"/>
        <w:ind w:left="1146"/>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sz w:val="24"/>
          <w:szCs w:val="24"/>
          <w:lang w:eastAsia="id-ID"/>
        </w:rPr>
        <w:t>Perdamaian dalam proses kepailitan berbeda dengan perdamaian dalam hukum acara biasa. Perdamaian dalam hukum acara perdata tidak terikat formulanya dan bisa dilakukan sendiri oleh para pihak tanpa campur tangan peradilan, maka perdamaian dalam perkara kepailitan terjadi dalam proses perkara kepailitan melalui hakim pengawas.</w:t>
      </w:r>
    </w:p>
    <w:p w:rsidR="00C07154" w:rsidRPr="004768F1" w:rsidRDefault="00C07154" w:rsidP="004768F1">
      <w:pPr>
        <w:pStyle w:val="ListParagraph"/>
        <w:numPr>
          <w:ilvl w:val="0"/>
          <w:numId w:val="5"/>
        </w:numPr>
        <w:spacing w:after="0" w:line="360" w:lineRule="auto"/>
        <w:jc w:val="both"/>
        <w:rPr>
          <w:rFonts w:ascii="Times New Roman" w:eastAsia="Times New Roman" w:hAnsi="Times New Roman" w:cs="Times New Roman"/>
          <w:sz w:val="24"/>
          <w:szCs w:val="24"/>
          <w:lang w:eastAsia="id-ID"/>
        </w:rPr>
      </w:pPr>
      <w:r w:rsidRPr="004768F1">
        <w:rPr>
          <w:rFonts w:ascii="Times New Roman" w:eastAsia="Times New Roman" w:hAnsi="Times New Roman" w:cs="Times New Roman"/>
          <w:i/>
          <w:sz w:val="24"/>
          <w:szCs w:val="24"/>
          <w:lang w:eastAsia="id-ID"/>
        </w:rPr>
        <w:t>Insolvensi</w:t>
      </w:r>
    </w:p>
    <w:p w:rsidR="004768F1" w:rsidRPr="004768F1" w:rsidRDefault="004768F1" w:rsidP="004768F1">
      <w:pPr>
        <w:pStyle w:val="ListParagraph"/>
        <w:spacing w:after="0" w:line="360" w:lineRule="auto"/>
        <w:ind w:left="1146"/>
        <w:jc w:val="both"/>
        <w:rPr>
          <w:rFonts w:ascii="Times New Roman" w:eastAsia="Times New Roman" w:hAnsi="Times New Roman" w:cs="Times New Roman"/>
          <w:sz w:val="24"/>
          <w:szCs w:val="24"/>
          <w:lang w:eastAsia="id-ID"/>
        </w:rPr>
      </w:pPr>
      <w:proofErr w:type="gramStart"/>
      <w:r w:rsidRPr="004768F1">
        <w:rPr>
          <w:rFonts w:ascii="Times New Roman" w:eastAsia="Times New Roman" w:hAnsi="Times New Roman" w:cs="Times New Roman"/>
          <w:sz w:val="24"/>
          <w:szCs w:val="24"/>
          <w:lang w:eastAsia="id-ID"/>
        </w:rPr>
        <w:t>Terminologi yuridis “Insolven” dalam tahap pemberesan pailit ini memiliki makna khusus dibanding dengan makna “insolven” secara umum.</w:t>
      </w:r>
      <w:proofErr w:type="gramEnd"/>
      <w:r w:rsidRPr="004768F1">
        <w:rPr>
          <w:rFonts w:ascii="Times New Roman" w:eastAsia="Times New Roman" w:hAnsi="Times New Roman" w:cs="Times New Roman"/>
          <w:sz w:val="24"/>
          <w:szCs w:val="24"/>
          <w:lang w:eastAsia="id-ID"/>
        </w:rPr>
        <w:t xml:space="preserve"> </w:t>
      </w:r>
      <w:proofErr w:type="gramStart"/>
      <w:r w:rsidRPr="004768F1">
        <w:rPr>
          <w:rFonts w:ascii="Times New Roman" w:eastAsia="Times New Roman" w:hAnsi="Times New Roman" w:cs="Times New Roman"/>
          <w:sz w:val="24"/>
          <w:szCs w:val="24"/>
          <w:lang w:eastAsia="id-ID"/>
        </w:rPr>
        <w:t>Insolven seacara umum merupakan keadaan suatu perusahaan yang kondisi aktivanya lebih kecil dari pasivanya.</w:t>
      </w:r>
      <w:proofErr w:type="gramEnd"/>
      <w:r w:rsidRPr="004768F1">
        <w:rPr>
          <w:rFonts w:ascii="Times New Roman" w:eastAsia="Times New Roman" w:hAnsi="Times New Roman" w:cs="Times New Roman"/>
          <w:sz w:val="24"/>
          <w:szCs w:val="24"/>
          <w:lang w:eastAsia="id-ID"/>
        </w:rPr>
        <w:t xml:space="preserve"> Dengan kata </w:t>
      </w:r>
      <w:proofErr w:type="gramStart"/>
      <w:r w:rsidRPr="004768F1">
        <w:rPr>
          <w:rFonts w:ascii="Times New Roman" w:eastAsia="Times New Roman" w:hAnsi="Times New Roman" w:cs="Times New Roman"/>
          <w:sz w:val="24"/>
          <w:szCs w:val="24"/>
          <w:lang w:eastAsia="id-ID"/>
        </w:rPr>
        <w:t>lain</w:t>
      </w:r>
      <w:proofErr w:type="gramEnd"/>
      <w:r w:rsidRPr="004768F1">
        <w:rPr>
          <w:rFonts w:ascii="Times New Roman" w:eastAsia="Times New Roman" w:hAnsi="Times New Roman" w:cs="Times New Roman"/>
          <w:sz w:val="24"/>
          <w:szCs w:val="24"/>
          <w:lang w:eastAsia="id-ID"/>
        </w:rPr>
        <w:t xml:space="preserve"> utang perusahaan lebih besar dari harta perusahaan. </w:t>
      </w:r>
      <w:proofErr w:type="gramStart"/>
      <w:r w:rsidRPr="004768F1">
        <w:rPr>
          <w:rFonts w:ascii="Times New Roman" w:eastAsia="Times New Roman" w:hAnsi="Times New Roman" w:cs="Times New Roman"/>
          <w:sz w:val="24"/>
          <w:szCs w:val="24"/>
          <w:lang w:eastAsia="id-ID"/>
        </w:rPr>
        <w:t xml:space="preserve">Jika hal ini terjadi biasa disebut sebagai </w:t>
      </w:r>
      <w:r w:rsidRPr="004768F1">
        <w:rPr>
          <w:rFonts w:ascii="Times New Roman" w:eastAsia="Times New Roman" w:hAnsi="Times New Roman" w:cs="Times New Roman"/>
          <w:i/>
          <w:sz w:val="24"/>
          <w:szCs w:val="24"/>
          <w:lang w:eastAsia="id-ID"/>
        </w:rPr>
        <w:t>technical insolvency.</w:t>
      </w:r>
      <w:proofErr w:type="gramEnd"/>
      <w:r w:rsidRPr="004768F1">
        <w:rPr>
          <w:rFonts w:ascii="Times New Roman" w:eastAsia="Times New Roman" w:hAnsi="Times New Roman" w:cs="Times New Roman"/>
          <w:i/>
          <w:sz w:val="24"/>
          <w:szCs w:val="24"/>
          <w:lang w:eastAsia="id-ID"/>
        </w:rPr>
        <w:t xml:space="preserve"> </w:t>
      </w:r>
      <w:r w:rsidRPr="004768F1">
        <w:rPr>
          <w:rFonts w:ascii="Times New Roman" w:eastAsia="Times New Roman" w:hAnsi="Times New Roman" w:cs="Times New Roman"/>
          <w:sz w:val="24"/>
          <w:szCs w:val="24"/>
          <w:lang w:eastAsia="id-ID"/>
        </w:rPr>
        <w:t xml:space="preserve">Sedangkan insolven dalam tahap pemberesan kepailitan adalah tahap dimana </w:t>
      </w:r>
      <w:proofErr w:type="gramStart"/>
      <w:r w:rsidRPr="004768F1">
        <w:rPr>
          <w:rFonts w:ascii="Times New Roman" w:eastAsia="Times New Roman" w:hAnsi="Times New Roman" w:cs="Times New Roman"/>
          <w:sz w:val="24"/>
          <w:szCs w:val="24"/>
          <w:lang w:eastAsia="id-ID"/>
        </w:rPr>
        <w:t>akan</w:t>
      </w:r>
      <w:proofErr w:type="gramEnd"/>
      <w:r w:rsidRPr="004768F1">
        <w:rPr>
          <w:rFonts w:ascii="Times New Roman" w:eastAsia="Times New Roman" w:hAnsi="Times New Roman" w:cs="Times New Roman"/>
          <w:sz w:val="24"/>
          <w:szCs w:val="24"/>
          <w:lang w:eastAsia="id-ID"/>
        </w:rPr>
        <w:t xml:space="preserve"> terjadi suatu perdamaian sampai dihomologasi dan tahap ini akan dilakukan suatu pemberesan terhadap harta pailit. </w:t>
      </w:r>
    </w:p>
    <w:p w:rsidR="009B2007" w:rsidRPr="004768F1" w:rsidRDefault="009B2007" w:rsidP="004768F1">
      <w:pPr>
        <w:jc w:val="both"/>
        <w:rPr>
          <w:rFonts w:ascii="Times New Roman" w:eastAsia="Times New Roman" w:hAnsi="Times New Roman" w:cs="Times New Roman"/>
          <w:sz w:val="24"/>
          <w:szCs w:val="24"/>
          <w:lang w:eastAsia="id-ID"/>
        </w:rPr>
      </w:pPr>
    </w:p>
    <w:p w:rsidR="006B2C55" w:rsidRPr="00A641FF" w:rsidRDefault="006B2C55" w:rsidP="00A641FF">
      <w:pPr>
        <w:spacing w:line="360" w:lineRule="auto"/>
        <w:ind w:firstLine="720"/>
        <w:jc w:val="both"/>
        <w:rPr>
          <w:rFonts w:ascii="Times New Roman" w:hAnsi="Times New Roman" w:cs="Times New Roman"/>
          <w:sz w:val="24"/>
          <w:szCs w:val="24"/>
        </w:rPr>
      </w:pPr>
      <w:proofErr w:type="gramStart"/>
      <w:r w:rsidRPr="00A641FF">
        <w:rPr>
          <w:rFonts w:ascii="Times New Roman" w:hAnsi="Times New Roman" w:cs="Times New Roman"/>
          <w:sz w:val="24"/>
          <w:szCs w:val="24"/>
        </w:rPr>
        <w:t>Sedangkan menurut Sunarmi, Kurator yang ditetapkan dalam putusan pailit segera bertugas untuk melakukan pengurusan dan penguasaan boedel pailit.</w:t>
      </w:r>
      <w:proofErr w:type="gramEnd"/>
      <w:r w:rsidRPr="00A641FF">
        <w:rPr>
          <w:rFonts w:ascii="Times New Roman" w:hAnsi="Times New Roman" w:cs="Times New Roman"/>
          <w:sz w:val="24"/>
          <w:szCs w:val="24"/>
        </w:rPr>
        <w:t xml:space="preserve"> </w:t>
      </w:r>
      <w:proofErr w:type="gramStart"/>
      <w:r w:rsidRPr="00A641FF">
        <w:rPr>
          <w:rFonts w:ascii="Times New Roman" w:hAnsi="Times New Roman" w:cs="Times New Roman"/>
          <w:sz w:val="24"/>
          <w:szCs w:val="24"/>
        </w:rPr>
        <w:t>ada</w:t>
      </w:r>
      <w:proofErr w:type="gramEnd"/>
      <w:r w:rsidRPr="00A641FF">
        <w:rPr>
          <w:rFonts w:ascii="Times New Roman" w:hAnsi="Times New Roman" w:cs="Times New Roman"/>
          <w:sz w:val="24"/>
          <w:szCs w:val="24"/>
        </w:rPr>
        <w:t xml:space="preserve"> beberapa tahapan dalam pengurusan harta pailit, yaitu</w:t>
      </w:r>
      <w:r w:rsidRPr="00A641FF">
        <w:rPr>
          <w:rFonts w:ascii="Times New Roman" w:hAnsi="Times New Roman" w:cs="Times New Roman"/>
          <w:sz w:val="24"/>
          <w:szCs w:val="24"/>
          <w:vertAlign w:val="superscript"/>
        </w:rPr>
        <w:t>6</w:t>
      </w:r>
      <w:r w:rsidRPr="00A641FF">
        <w:rPr>
          <w:rFonts w:ascii="Times New Roman" w:hAnsi="Times New Roman" w:cs="Times New Roman"/>
          <w:sz w:val="24"/>
          <w:szCs w:val="24"/>
        </w:rPr>
        <w:t>:</w:t>
      </w:r>
    </w:p>
    <w:p w:rsidR="004768F1" w:rsidRPr="00A641FF" w:rsidRDefault="006B2C55"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Pembentukan Panitia Kreditur dan Rapat Kreditur</w:t>
      </w:r>
    </w:p>
    <w:p w:rsidR="00E51BA2"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Hal ini ditegaskan dalam Pasal 80 UUK dan PKPU yang menyebutkan setelah pencocokan utang selesai dilakukan hakim pengawas wajib menawarkan keapda kreditur untuk me</w:t>
      </w:r>
      <w:r w:rsidRPr="00A641FF">
        <w:rPr>
          <w:rFonts w:ascii="Times New Roman" w:eastAsia="Times New Roman" w:hAnsi="Times New Roman" w:cs="Times New Roman"/>
          <w:sz w:val="24"/>
          <w:szCs w:val="24"/>
          <w:lang w:eastAsia="id-ID"/>
        </w:rPr>
        <w:t>mbentuk panitia kreditur tetap.</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Setelah ditetapkannya panitia kreditur tetap, selanjutnya dilakukan rapat kreditur.</w:t>
      </w:r>
      <w:proofErr w:type="gramEnd"/>
      <w:r w:rsidRPr="00A641FF">
        <w:rPr>
          <w:rFonts w:ascii="Times New Roman" w:eastAsia="Times New Roman" w:hAnsi="Times New Roman" w:cs="Times New Roman"/>
          <w:sz w:val="24"/>
          <w:szCs w:val="24"/>
          <w:lang w:eastAsia="id-ID"/>
        </w:rPr>
        <w:t xml:space="preserve"> Ada 2 (dua) jenis rapat kreditur </w:t>
      </w:r>
    </w:p>
    <w:p w:rsidR="00E51BA2" w:rsidRDefault="00E51BA2" w:rsidP="00A641FF">
      <w:pPr>
        <w:pStyle w:val="ListParagraph"/>
        <w:spacing w:after="0" w:line="360" w:lineRule="auto"/>
        <w:ind w:left="1170"/>
        <w:jc w:val="both"/>
        <w:rPr>
          <w:rFonts w:ascii="Times New Roman" w:eastAsia="Times New Roman" w:hAnsi="Times New Roman" w:cs="Times New Roman"/>
          <w:sz w:val="24"/>
          <w:szCs w:val="24"/>
          <w:lang w:eastAsia="id-ID"/>
        </w:rPr>
      </w:pPr>
    </w:p>
    <w:p w:rsidR="00E51BA2" w:rsidRDefault="00E51BA2" w:rsidP="00E51BA2">
      <w:pPr>
        <w:spacing w:line="360" w:lineRule="auto"/>
        <w:jc w:val="both"/>
        <w:rPr>
          <w:rFonts w:ascii="Times New Roman" w:eastAsia="Times New Roman" w:hAnsi="Times New Roman" w:cs="Times New Roman"/>
          <w:sz w:val="24"/>
          <w:szCs w:val="24"/>
          <w:lang w:eastAsia="id-ID"/>
        </w:rPr>
      </w:pPr>
      <w:r w:rsidRPr="001A5AEE">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4AC42463" wp14:editId="61B4C440">
                <wp:simplePos x="0" y="0"/>
                <wp:positionH relativeFrom="column">
                  <wp:posOffset>-5087</wp:posOffset>
                </wp:positionH>
                <wp:positionV relativeFrom="paragraph">
                  <wp:posOffset>196194</wp:posOffset>
                </wp:positionV>
                <wp:extent cx="271399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5.45pt" to="21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" strokecolor="black [3213]"/>
            </w:pict>
          </mc:Fallback>
        </mc:AlternateContent>
      </w:r>
    </w:p>
    <w:p w:rsidR="00E51BA2" w:rsidRPr="00E51BA2" w:rsidRDefault="00E51BA2" w:rsidP="00E51BA2">
      <w:pPr>
        <w:ind w:left="180" w:hanging="180"/>
        <w:jc w:val="both"/>
        <w:rPr>
          <w:rFonts w:ascii="Times New Roman" w:hAnsi="Times New Roman" w:cs="Times New Roman"/>
          <w:sz w:val="20"/>
          <w:szCs w:val="20"/>
        </w:rPr>
      </w:pPr>
      <w:proofErr w:type="gramStart"/>
      <w:r w:rsidRPr="001A5AEE">
        <w:rPr>
          <w:rFonts w:ascii="Times New Roman" w:hAnsi="Times New Roman" w:cs="Times New Roman"/>
          <w:vertAlign w:val="superscript"/>
        </w:rPr>
        <w:t>6</w:t>
      </w:r>
      <w:r>
        <w:rPr>
          <w:rFonts w:ascii="Times New Roman" w:hAnsi="Times New Roman" w:cs="Times New Roman"/>
        </w:rPr>
        <w:t xml:space="preserve">  </w:t>
      </w:r>
      <w:r w:rsidRPr="001A5AEE">
        <w:rPr>
          <w:rFonts w:ascii="Times New Roman" w:hAnsi="Times New Roman" w:cs="Times New Roman"/>
        </w:rPr>
        <w:t>Sunarmi.2010</w:t>
      </w:r>
      <w:proofErr w:type="gramEnd"/>
      <w:r w:rsidRPr="001A5AEE">
        <w:rPr>
          <w:rFonts w:ascii="Times New Roman" w:hAnsi="Times New Roman" w:cs="Times New Roman"/>
        </w:rPr>
        <w:t xml:space="preserve">. Prinsip Keseimbangan dakan Hukum Kepailitan di Indonesia”A Critical Review on Bankruptcy Law: Towards </w:t>
      </w:r>
      <w:proofErr w:type="gramStart"/>
      <w:r w:rsidRPr="001A5AEE">
        <w:rPr>
          <w:rFonts w:ascii="Times New Roman" w:hAnsi="Times New Roman" w:cs="Times New Roman"/>
        </w:rPr>
        <w:t>The</w:t>
      </w:r>
      <w:proofErr w:type="gramEnd"/>
      <w:r w:rsidRPr="001A5AEE">
        <w:rPr>
          <w:rFonts w:ascii="Times New Roman" w:hAnsi="Times New Roman" w:cs="Times New Roman"/>
        </w:rPr>
        <w:t xml:space="preserve"> Bankruptcy Laws That Protect Creditor and Debitor Interest”, Edisi 2, PT. Sofmedia, Jakarta, hlm. 19</w:t>
      </w:r>
    </w:p>
    <w:p w:rsidR="004768F1" w:rsidRPr="00A641FF"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lastRenderedPageBreak/>
        <w:t>yaitu</w:t>
      </w:r>
      <w:proofErr w:type="gramEnd"/>
      <w:r w:rsidRPr="00A641FF">
        <w:rPr>
          <w:rFonts w:ascii="Times New Roman" w:eastAsia="Times New Roman" w:hAnsi="Times New Roman" w:cs="Times New Roman"/>
          <w:sz w:val="24"/>
          <w:szCs w:val="24"/>
          <w:lang w:eastAsia="id-ID"/>
        </w:rPr>
        <w:t xml:space="preserve"> rapat kreditur yang wajib diselenggarakan dan rapat kreditur yang diselenggarakan setiap saat, jika memang diperlukan. </w:t>
      </w:r>
      <w:proofErr w:type="gramStart"/>
      <w:r w:rsidRPr="00A641FF">
        <w:rPr>
          <w:rFonts w:ascii="Times New Roman" w:eastAsia="Times New Roman" w:hAnsi="Times New Roman" w:cs="Times New Roman"/>
          <w:sz w:val="24"/>
          <w:szCs w:val="24"/>
          <w:lang w:eastAsia="id-ID"/>
        </w:rPr>
        <w:t>Dalam rapat kreditur, hakim pengawas bertindak sebagai ketua dan kurator wajib hadir dalam setiap rapat kreditur (Pasal 85 UUK dan PKPU).</w:t>
      </w:r>
      <w:proofErr w:type="gramEnd"/>
      <w:r w:rsidRPr="00A641FF">
        <w:rPr>
          <w:rFonts w:ascii="Times New Roman" w:eastAsia="Times New Roman" w:hAnsi="Times New Roman" w:cs="Times New Roman"/>
          <w:sz w:val="24"/>
          <w:szCs w:val="24"/>
          <w:lang w:eastAsia="id-ID"/>
        </w:rPr>
        <w:t xml:space="preserve"> Pasal 86 UUK dan PKPU menyatakan bahwa hakim pengawas menentukan hari, tanggal, waktu dan tempat rapat kreditur pertama yang harus diselenggarakan paling lambat dalam jangka waktu 30 hari setelah tanggal putusan pailitdiucapkan. Dalam jangka waktu paling lambat 5 (lima) hari setelah putusan pailit diterima oleh hakim pengawas dan kurator, hakim pengawas wajib memberitahukan penyelenggaraan rapat kreditur kepada kreditur yang dikenal dengan surat tercatat melalui kurir,dan dengan iklan paling sedikit dalam 2 (dua) surat kabar harian (Pasal 86 UUK dan PKPU).</w:t>
      </w:r>
    </w:p>
    <w:p w:rsidR="004768F1" w:rsidRPr="00A641FF" w:rsidRDefault="006B2C55"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Penahanan Debitur Pailit</w:t>
      </w:r>
    </w:p>
    <w:p w:rsidR="004768F1"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Pengadilan dapat memerintahkan supaya debitur pailit ditahan baik itu ditempatkan di Rumah Tahanan Negara (Rutan) maupun di rumahnya sendiri dibawah pengawasan jaksa yang ditunjuk oleh hakim pengawas atas usulan dari hakim pengawas, permintaan kurator, atau atas permintaan seorang kreditur atau lebih.</w:t>
      </w:r>
      <w:proofErr w:type="gramEnd"/>
      <w:r w:rsidRPr="00A641FF">
        <w:rPr>
          <w:rFonts w:ascii="Times New Roman" w:eastAsia="Times New Roman" w:hAnsi="Times New Roman" w:cs="Times New Roman"/>
          <w:sz w:val="24"/>
          <w:szCs w:val="24"/>
          <w:lang w:eastAsia="id-ID"/>
        </w:rPr>
        <w:t xml:space="preserve"> </w:t>
      </w:r>
      <w:r w:rsidRPr="00A641FF">
        <w:rPr>
          <w:rFonts w:ascii="Times New Roman" w:eastAsia="Times New Roman" w:hAnsi="Times New Roman" w:cs="Times New Roman"/>
          <w:sz w:val="24"/>
          <w:szCs w:val="24"/>
          <w:lang w:eastAsia="id-ID"/>
        </w:rPr>
        <w:t>Permintaan untuk menahan debitur pailit harus dikabulkan, apabila permintaan tersebut didasarkan atas alasan bahwa debitur pailit dengan sengaja tidak memenuhi kewajiban sebagaumana dimaksud dalam Pasal 98, Pasal 110 dan Pasal 121 ayat (1) dan (2) UUK dan PKPU. Berkaitan dengan harta pailit</w:t>
      </w:r>
      <w:proofErr w:type="gramStart"/>
      <w:r w:rsidRPr="00A641FF">
        <w:rPr>
          <w:rFonts w:ascii="Times New Roman" w:eastAsia="Times New Roman" w:hAnsi="Times New Roman" w:cs="Times New Roman"/>
          <w:sz w:val="24"/>
          <w:szCs w:val="24"/>
          <w:lang w:eastAsia="id-ID"/>
        </w:rPr>
        <w:t>,apabila</w:t>
      </w:r>
      <w:proofErr w:type="gramEnd"/>
      <w:r w:rsidRPr="00A641FF">
        <w:rPr>
          <w:rFonts w:ascii="Times New Roman" w:eastAsia="Times New Roman" w:hAnsi="Times New Roman" w:cs="Times New Roman"/>
          <w:sz w:val="24"/>
          <w:szCs w:val="24"/>
          <w:lang w:eastAsia="id-ID"/>
        </w:rPr>
        <w:t xml:space="preserve"> diperlukan maka debitur pailit dapat diambil dari tempat tahanan untuk dibawa ketempat tersebut. </w:t>
      </w:r>
      <w:proofErr w:type="gramStart"/>
      <w:r w:rsidRPr="00A641FF">
        <w:rPr>
          <w:rFonts w:ascii="Times New Roman" w:eastAsia="Times New Roman" w:hAnsi="Times New Roman" w:cs="Times New Roman"/>
          <w:sz w:val="24"/>
          <w:szCs w:val="24"/>
          <w:lang w:eastAsia="id-ID"/>
        </w:rPr>
        <w:t>Perintah untuk ini di laksanakan oleh kejaksaan.</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Selama kepailitan, debitur tidak diperbolehkan meninggalkan tempat tinggalnya tanpa izin dari hakim pengawas (Pasal 97 UUK dan PKPU).</w:t>
      </w:r>
      <w:proofErr w:type="gramEnd"/>
    </w:p>
    <w:p w:rsidR="00E51BA2" w:rsidRPr="00A641FF" w:rsidRDefault="00E51BA2" w:rsidP="00A641FF">
      <w:pPr>
        <w:pStyle w:val="ListParagraph"/>
        <w:spacing w:after="0" w:line="360" w:lineRule="auto"/>
        <w:ind w:left="1170"/>
        <w:jc w:val="both"/>
        <w:rPr>
          <w:rFonts w:ascii="Times New Roman" w:eastAsia="Times New Roman" w:hAnsi="Times New Roman" w:cs="Times New Roman"/>
          <w:sz w:val="24"/>
          <w:szCs w:val="24"/>
          <w:lang w:eastAsia="id-ID"/>
        </w:rPr>
      </w:pPr>
    </w:p>
    <w:p w:rsidR="006B2C55" w:rsidRPr="00A641FF" w:rsidRDefault="006B2C55"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Penyegelan Harta Pailit</w:t>
      </w:r>
    </w:p>
    <w:p w:rsidR="004768F1" w:rsidRPr="00A641FF"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lastRenderedPageBreak/>
        <w:t>Kurator dapat meminta penyegelan harta pailit kepada pengadilan, berdasarkan alasan untuk mengamankan harta pailit, melalui hakim pengawas.</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Penyelenggaraan dilakukan oleh juru sita di tempat harta tersebut berada dihadiri oleh 2 (dua) orang saksi yang salah satu diantaranya adalah wakil pemerintah daerah setempat (Pasal 99 UUK dan PKPU).</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yang</w:t>
      </w:r>
      <w:proofErr w:type="gramEnd"/>
      <w:r w:rsidRPr="00A641FF">
        <w:rPr>
          <w:rFonts w:ascii="Times New Roman" w:eastAsia="Times New Roman" w:hAnsi="Times New Roman" w:cs="Times New Roman"/>
          <w:sz w:val="24"/>
          <w:szCs w:val="24"/>
          <w:lang w:eastAsia="id-ID"/>
        </w:rPr>
        <w:t xml:space="preserve"> dimaksud dengan wakil dari pemerintah daerah adalah lurah atau kepala desa atau yang disebut dengan nama lain.</w:t>
      </w:r>
    </w:p>
    <w:p w:rsidR="006B2C55" w:rsidRPr="00A641FF" w:rsidRDefault="006B2C55"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Pencatatan/ Pendaftaran Harta Pailit</w:t>
      </w:r>
    </w:p>
    <w:p w:rsidR="004768F1" w:rsidRPr="00A641FF"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Pencatatan dapat dilakukan di bawah tangan oleh kurator dengan persetujuan hakim pengawas anggota panitia kreditur sementara dapat mengnhadiri pencatatan tersebut.</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(Pasal 100 UUK dan PKPU).</w:t>
      </w:r>
      <w:proofErr w:type="gramEnd"/>
      <w:r w:rsidRPr="00A641FF">
        <w:rPr>
          <w:rFonts w:ascii="Times New Roman" w:eastAsia="Times New Roman" w:hAnsi="Times New Roman" w:cs="Times New Roman"/>
          <w:sz w:val="24"/>
          <w:szCs w:val="24"/>
          <w:lang w:eastAsia="id-ID"/>
        </w:rPr>
        <w:t xml:space="preserve"> Informasi pertama yang </w:t>
      </w:r>
      <w:proofErr w:type="gramStart"/>
      <w:r w:rsidRPr="00A641FF">
        <w:rPr>
          <w:rFonts w:ascii="Times New Roman" w:eastAsia="Times New Roman" w:hAnsi="Times New Roman" w:cs="Times New Roman"/>
          <w:sz w:val="24"/>
          <w:szCs w:val="24"/>
          <w:lang w:eastAsia="id-ID"/>
        </w:rPr>
        <w:t>akan</w:t>
      </w:r>
      <w:proofErr w:type="gramEnd"/>
      <w:r w:rsidRPr="00A641FF">
        <w:rPr>
          <w:rFonts w:ascii="Times New Roman" w:eastAsia="Times New Roman" w:hAnsi="Times New Roman" w:cs="Times New Roman"/>
          <w:sz w:val="24"/>
          <w:szCs w:val="24"/>
          <w:lang w:eastAsia="id-ID"/>
        </w:rPr>
        <w:t xml:space="preserve"> diperoleh tentang harta kekayaan debitur adalah dari putusan pengadilan niaga, karena dalam pertimbangan hukumnya pengadilan niaga akan menyebutkan baik harta kekayaan maupun utang debitur dan siapa-siapa yng menjadi krediturnya.</w:t>
      </w:r>
    </w:p>
    <w:p w:rsidR="006B2C55" w:rsidRPr="00A641FF" w:rsidRDefault="006B2C55"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Melanjutkan Usaha Debitur</w:t>
      </w:r>
    </w:p>
    <w:p w:rsidR="004768F1" w:rsidRPr="00A641FF"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Melanjutkan usaha debitur pailit atas persetujuan panitia kreditur sementara walaupun ada kasasi atau peninjauan kembalki.</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Bila tidak ada panitia kreditur sementara maka diperlukan izin hakim pengawas.</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(Pasal 104 UUK dan PKPU).</w:t>
      </w:r>
      <w:proofErr w:type="gramEnd"/>
    </w:p>
    <w:p w:rsidR="004768F1" w:rsidRPr="00A641FF" w:rsidRDefault="006B2C55"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Membuka surat-surat dan telegram debitur pailit</w:t>
      </w:r>
    </w:p>
    <w:p w:rsidR="004768F1" w:rsidRPr="00A641FF" w:rsidRDefault="004768F1" w:rsidP="00A641FF">
      <w:pPr>
        <w:pStyle w:val="ListParagraph"/>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 xml:space="preserve">Kurator berwenang untuk membuka </w:t>
      </w:r>
      <w:proofErr w:type="gramStart"/>
      <w:r w:rsidRPr="00A641FF">
        <w:rPr>
          <w:rFonts w:ascii="Times New Roman" w:eastAsia="Times New Roman" w:hAnsi="Times New Roman" w:cs="Times New Roman"/>
          <w:sz w:val="24"/>
          <w:szCs w:val="24"/>
          <w:lang w:eastAsia="id-ID"/>
        </w:rPr>
        <w:t>surat</w:t>
      </w:r>
      <w:proofErr w:type="gramEnd"/>
      <w:r w:rsidRPr="00A641FF">
        <w:rPr>
          <w:rFonts w:ascii="Times New Roman" w:eastAsia="Times New Roman" w:hAnsi="Times New Roman" w:cs="Times New Roman"/>
          <w:sz w:val="24"/>
          <w:szCs w:val="24"/>
          <w:lang w:eastAsia="id-ID"/>
        </w:rPr>
        <w:t xml:space="preserve"> dan telegram yang dialamatkan kepada debitur pailit. </w:t>
      </w:r>
      <w:proofErr w:type="gramStart"/>
      <w:r w:rsidRPr="00A641FF">
        <w:rPr>
          <w:rFonts w:ascii="Times New Roman" w:eastAsia="Times New Roman" w:hAnsi="Times New Roman" w:cs="Times New Roman"/>
          <w:sz w:val="24"/>
          <w:szCs w:val="24"/>
          <w:lang w:eastAsia="id-ID"/>
        </w:rPr>
        <w:t>surat</w:t>
      </w:r>
      <w:proofErr w:type="gramEnd"/>
      <w:r w:rsidRPr="00A641FF">
        <w:rPr>
          <w:rFonts w:ascii="Times New Roman" w:eastAsia="Times New Roman" w:hAnsi="Times New Roman" w:cs="Times New Roman"/>
          <w:sz w:val="24"/>
          <w:szCs w:val="24"/>
          <w:lang w:eastAsia="id-ID"/>
        </w:rPr>
        <w:t xml:space="preserve"> atau telegram yang tidak berkaitan dengan harta pailit harus segera di sampaikan kepada debitur pailit. </w:t>
      </w:r>
      <w:proofErr w:type="gramStart"/>
      <w:r w:rsidRPr="00A641FF">
        <w:rPr>
          <w:rFonts w:ascii="Times New Roman" w:eastAsia="Times New Roman" w:hAnsi="Times New Roman" w:cs="Times New Roman"/>
          <w:sz w:val="24"/>
          <w:szCs w:val="24"/>
          <w:lang w:eastAsia="id-ID"/>
        </w:rPr>
        <w:t>semua</w:t>
      </w:r>
      <w:proofErr w:type="gramEnd"/>
      <w:r w:rsidRPr="00A641FF">
        <w:rPr>
          <w:rFonts w:ascii="Times New Roman" w:eastAsia="Times New Roman" w:hAnsi="Times New Roman" w:cs="Times New Roman"/>
          <w:sz w:val="24"/>
          <w:szCs w:val="24"/>
          <w:lang w:eastAsia="id-ID"/>
        </w:rPr>
        <w:t xml:space="preserve"> surat pengaduan dan keberatan yang berkaitan dengan harta pailit ditujukan kepada kreditur (Pasal 105 UUK dan PKPU). </w:t>
      </w:r>
    </w:p>
    <w:p w:rsidR="00A641FF" w:rsidRPr="00A641FF" w:rsidRDefault="004768F1"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Mengalihkan harta pailit</w:t>
      </w:r>
    </w:p>
    <w:p w:rsidR="00A641FF" w:rsidRPr="00A641FF" w:rsidRDefault="00A641FF" w:rsidP="00A641FF">
      <w:pPr>
        <w:pStyle w:val="ListParagraph"/>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 xml:space="preserve"> Pengalihan dapat dilakukan sepanjang itu diperlukan intuk menutup biaya kepailitan atau apabila penahanannya </w:t>
      </w:r>
      <w:proofErr w:type="gramStart"/>
      <w:r w:rsidRPr="00A641FF">
        <w:rPr>
          <w:rFonts w:ascii="Times New Roman" w:eastAsia="Times New Roman" w:hAnsi="Times New Roman" w:cs="Times New Roman"/>
          <w:sz w:val="24"/>
          <w:szCs w:val="24"/>
          <w:lang w:eastAsia="id-ID"/>
        </w:rPr>
        <w:t>akan</w:t>
      </w:r>
      <w:proofErr w:type="gramEnd"/>
      <w:r w:rsidRPr="00A641FF">
        <w:rPr>
          <w:rFonts w:ascii="Times New Roman" w:eastAsia="Times New Roman" w:hAnsi="Times New Roman" w:cs="Times New Roman"/>
          <w:sz w:val="24"/>
          <w:szCs w:val="24"/>
          <w:lang w:eastAsia="id-ID"/>
        </w:rPr>
        <w:t xml:space="preserve"> mengakibatkan </w:t>
      </w:r>
      <w:r w:rsidRPr="00A641FF">
        <w:rPr>
          <w:rFonts w:ascii="Times New Roman" w:eastAsia="Times New Roman" w:hAnsi="Times New Roman" w:cs="Times New Roman"/>
          <w:sz w:val="24"/>
          <w:szCs w:val="24"/>
          <w:lang w:eastAsia="id-ID"/>
        </w:rPr>
        <w:lastRenderedPageBreak/>
        <w:t xml:space="preserve">kerugian kapada harta pailit meskipun ada kasasi dan peninjauan kembali. </w:t>
      </w:r>
    </w:p>
    <w:p w:rsidR="00A641FF" w:rsidRPr="00A641FF" w:rsidRDefault="00A641FF"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 xml:space="preserve">Melakukan Penyimpanan </w:t>
      </w:r>
    </w:p>
    <w:p w:rsidR="00A641FF" w:rsidRPr="00E51BA2" w:rsidRDefault="00A641FF" w:rsidP="00E51BA2">
      <w:pPr>
        <w:pStyle w:val="ListParagraph"/>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 xml:space="preserve">Uang, perhiasan, efek dan </w:t>
      </w:r>
      <w:proofErr w:type="gramStart"/>
      <w:r w:rsidRPr="00A641FF">
        <w:rPr>
          <w:rFonts w:ascii="Times New Roman" w:eastAsia="Times New Roman" w:hAnsi="Times New Roman" w:cs="Times New Roman"/>
          <w:sz w:val="24"/>
          <w:szCs w:val="24"/>
          <w:lang w:eastAsia="id-ID"/>
        </w:rPr>
        <w:t>surat</w:t>
      </w:r>
      <w:proofErr w:type="gramEnd"/>
      <w:r w:rsidRPr="00A641FF">
        <w:rPr>
          <w:rFonts w:ascii="Times New Roman" w:eastAsia="Times New Roman" w:hAnsi="Times New Roman" w:cs="Times New Roman"/>
          <w:sz w:val="24"/>
          <w:szCs w:val="24"/>
          <w:lang w:eastAsia="id-ID"/>
        </w:rPr>
        <w:t xml:space="preserve"> berharga lainnya wajib disimpan oleh kurator, kecuali ditentukan oleh hakim pengawas. </w:t>
      </w:r>
      <w:proofErr w:type="gramStart"/>
      <w:r w:rsidRPr="00A641FF">
        <w:rPr>
          <w:rFonts w:ascii="Times New Roman" w:eastAsia="Times New Roman" w:hAnsi="Times New Roman" w:cs="Times New Roman"/>
          <w:sz w:val="24"/>
          <w:szCs w:val="24"/>
          <w:lang w:eastAsia="id-ID"/>
        </w:rPr>
        <w:t>Uang tunai wajib disimpan di bank (Pasal 108 UUK dan PKPU).</w:t>
      </w:r>
      <w:proofErr w:type="gramEnd"/>
    </w:p>
    <w:p w:rsidR="00A641FF" w:rsidRPr="00A641FF" w:rsidRDefault="00A641FF"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Mengadakan Perdamaian</w:t>
      </w:r>
    </w:p>
    <w:p w:rsidR="00A641FF" w:rsidRPr="00A641FF" w:rsidRDefault="00A641FF"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Mengadakan perdamaian guna mengakhiri suatu perkara yang sedang berjalan atau mencegah timbulnya suatu perkara.</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(Pasal 109 UUK dan PKPU).</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yang</w:t>
      </w:r>
      <w:proofErr w:type="gramEnd"/>
      <w:r w:rsidRPr="00A641FF">
        <w:rPr>
          <w:rFonts w:ascii="Times New Roman" w:eastAsia="Times New Roman" w:hAnsi="Times New Roman" w:cs="Times New Roman"/>
          <w:sz w:val="24"/>
          <w:szCs w:val="24"/>
          <w:lang w:eastAsia="id-ID"/>
        </w:rPr>
        <w:t xml:space="preserve"> dimaksud dengan perdamaian perkara adalah perkara yang sedang berjalan di pengadilan. </w:t>
      </w:r>
    </w:p>
    <w:p w:rsidR="00A641FF" w:rsidRPr="00A641FF" w:rsidRDefault="00A641FF" w:rsidP="00A641FF">
      <w:pPr>
        <w:pStyle w:val="ListParagraph"/>
        <w:numPr>
          <w:ilvl w:val="0"/>
          <w:numId w:val="17"/>
        </w:numPr>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Melak</w:t>
      </w:r>
      <w:r w:rsidRPr="00A641FF">
        <w:rPr>
          <w:rFonts w:ascii="Times New Roman" w:eastAsia="Times New Roman" w:hAnsi="Times New Roman" w:cs="Times New Roman"/>
          <w:sz w:val="24"/>
          <w:szCs w:val="24"/>
          <w:lang w:eastAsia="id-ID"/>
        </w:rPr>
        <w:t>ukan pemanggilan kepada kreditur</w:t>
      </w:r>
    </w:p>
    <w:p w:rsidR="00A641FF" w:rsidRPr="00A641FF" w:rsidRDefault="00A641FF" w:rsidP="00A641FF">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 xml:space="preserve">Pemanggilan kepada kreditur ini diperlukan untuk memasukkan bukti-bukti tagihan kepada </w:t>
      </w:r>
      <w:r w:rsidRPr="00A641FF">
        <w:rPr>
          <w:rFonts w:ascii="Times New Roman" w:eastAsia="Times New Roman" w:hAnsi="Times New Roman" w:cs="Times New Roman"/>
          <w:sz w:val="24"/>
          <w:szCs w:val="24"/>
          <w:lang w:eastAsia="id-ID"/>
        </w:rPr>
        <w:t>curator.</w:t>
      </w:r>
      <w:proofErr w:type="gramEnd"/>
      <w:r w:rsidRPr="00A641FF">
        <w:rPr>
          <w:rFonts w:ascii="Times New Roman" w:eastAsia="Times New Roman" w:hAnsi="Times New Roman" w:cs="Times New Roman"/>
          <w:sz w:val="24"/>
          <w:szCs w:val="24"/>
          <w:lang w:eastAsia="id-ID"/>
        </w:rPr>
        <w:t xml:space="preserve"> </w:t>
      </w:r>
      <w:r w:rsidRPr="00A641FF">
        <w:rPr>
          <w:rFonts w:ascii="Times New Roman" w:eastAsia="Times New Roman" w:hAnsi="Times New Roman" w:cs="Times New Roman"/>
          <w:sz w:val="24"/>
          <w:szCs w:val="24"/>
          <w:lang w:eastAsia="id-ID"/>
        </w:rPr>
        <w:t xml:space="preserve">Pemanggilan tersebut dapat dilakukan dengan </w:t>
      </w:r>
      <w:proofErr w:type="gramStart"/>
      <w:r w:rsidRPr="00A641FF">
        <w:rPr>
          <w:rFonts w:ascii="Times New Roman" w:eastAsia="Times New Roman" w:hAnsi="Times New Roman" w:cs="Times New Roman"/>
          <w:sz w:val="24"/>
          <w:szCs w:val="24"/>
          <w:lang w:eastAsia="id-ID"/>
        </w:rPr>
        <w:t>surat</w:t>
      </w:r>
      <w:proofErr w:type="gramEnd"/>
      <w:r w:rsidRPr="00A641FF">
        <w:rPr>
          <w:rFonts w:ascii="Times New Roman" w:eastAsia="Times New Roman" w:hAnsi="Times New Roman" w:cs="Times New Roman"/>
          <w:sz w:val="24"/>
          <w:szCs w:val="24"/>
          <w:lang w:eastAsia="id-ID"/>
        </w:rPr>
        <w:t xml:space="preserve"> dan pengiklanan dalam surat kabar umum sebagai maksud dalam Pasal 15 ayat (4) UUK dan PKPU.</w:t>
      </w:r>
    </w:p>
    <w:p w:rsidR="00A641FF" w:rsidRPr="00A641FF" w:rsidRDefault="00A641FF" w:rsidP="00A641FF">
      <w:pPr>
        <w:pStyle w:val="ListParagraph"/>
        <w:numPr>
          <w:ilvl w:val="0"/>
          <w:numId w:val="17"/>
        </w:numPr>
        <w:tabs>
          <w:tab w:val="left" w:pos="1170"/>
        </w:tabs>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Mendaftarkan tagihan para kreditur</w:t>
      </w:r>
    </w:p>
    <w:p w:rsidR="00A641FF" w:rsidRDefault="00A641FF" w:rsidP="00A641FF">
      <w:pPr>
        <w:pStyle w:val="ListParagraph"/>
        <w:tabs>
          <w:tab w:val="left" w:pos="1170"/>
        </w:tabs>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 xml:space="preserve">Tagihan-tagihan yang disetujui </w:t>
      </w:r>
      <w:proofErr w:type="gramStart"/>
      <w:r w:rsidRPr="00A641FF">
        <w:rPr>
          <w:rFonts w:ascii="Times New Roman" w:eastAsia="Times New Roman" w:hAnsi="Times New Roman" w:cs="Times New Roman"/>
          <w:sz w:val="24"/>
          <w:szCs w:val="24"/>
          <w:lang w:eastAsia="id-ID"/>
        </w:rPr>
        <w:t>akan</w:t>
      </w:r>
      <w:proofErr w:type="gramEnd"/>
      <w:r w:rsidRPr="00A641FF">
        <w:rPr>
          <w:rFonts w:ascii="Times New Roman" w:eastAsia="Times New Roman" w:hAnsi="Times New Roman" w:cs="Times New Roman"/>
          <w:sz w:val="24"/>
          <w:szCs w:val="24"/>
          <w:lang w:eastAsia="id-ID"/>
        </w:rPr>
        <w:t xml:space="preserve"> dimasukan kedalam sebuah daftar yang disebut dengan “Daftar Piutang Yang Sementara Diakui” sedangkan tagihan yang dibantah oleh kurator akan dimasukan ke dalam sebuah daftar tersendiri beserta alasan-alasannya.  </w:t>
      </w:r>
      <w:proofErr w:type="gramStart"/>
      <w:r w:rsidRPr="00A641FF">
        <w:rPr>
          <w:rFonts w:ascii="Times New Roman" w:eastAsia="Times New Roman" w:hAnsi="Times New Roman" w:cs="Times New Roman"/>
          <w:sz w:val="24"/>
          <w:szCs w:val="24"/>
          <w:lang w:eastAsia="id-ID"/>
        </w:rPr>
        <w:t>Dalam cacatan tersebut disebutkan pula cacat apakah termasuk piutang yang diistimewakan atau yang di jamin dengan gadai, fidusia, hak tanggungan, hipotek hak agunan atas kebendaan lainnya atau hak untuk menahan benda bagi tagihan yang bersangkutan dapat dilaksanakan.</w:t>
      </w:r>
      <w:proofErr w:type="gramEnd"/>
      <w:r w:rsidRPr="00A641FF">
        <w:rPr>
          <w:rFonts w:ascii="Times New Roman" w:eastAsia="Times New Roman" w:hAnsi="Times New Roman" w:cs="Times New Roman"/>
          <w:sz w:val="24"/>
          <w:szCs w:val="24"/>
          <w:lang w:eastAsia="id-ID"/>
        </w:rPr>
        <w:t xml:space="preserve"> </w:t>
      </w:r>
    </w:p>
    <w:p w:rsidR="00A641FF" w:rsidRDefault="00A641FF" w:rsidP="00A641FF">
      <w:pPr>
        <w:pStyle w:val="ListParagraph"/>
        <w:numPr>
          <w:ilvl w:val="0"/>
          <w:numId w:val="17"/>
        </w:numPr>
        <w:tabs>
          <w:tab w:val="left" w:pos="1170"/>
        </w:tabs>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Rapat Pencocokan</w:t>
      </w:r>
    </w:p>
    <w:p w:rsidR="00A641FF" w:rsidRPr="00A641FF" w:rsidRDefault="00A641FF" w:rsidP="00A641FF">
      <w:pPr>
        <w:pStyle w:val="ListParagraph"/>
        <w:tabs>
          <w:tab w:val="left" w:pos="1170"/>
        </w:tabs>
        <w:spacing w:after="0" w:line="360" w:lineRule="auto"/>
        <w:ind w:left="1170"/>
        <w:jc w:val="both"/>
        <w:rPr>
          <w:rFonts w:ascii="Times New Roman" w:eastAsia="Times New Roman" w:hAnsi="Times New Roman" w:cs="Times New Roman"/>
          <w:sz w:val="24"/>
          <w:szCs w:val="24"/>
          <w:lang w:eastAsia="id-ID"/>
        </w:rPr>
      </w:pPr>
      <w:proofErr w:type="gramStart"/>
      <w:r w:rsidRPr="00A641FF">
        <w:rPr>
          <w:rFonts w:ascii="Times New Roman" w:eastAsia="Times New Roman" w:hAnsi="Times New Roman" w:cs="Times New Roman"/>
          <w:sz w:val="24"/>
          <w:szCs w:val="24"/>
          <w:lang w:eastAsia="id-ID"/>
        </w:rPr>
        <w:t>Jawal rapat pencocokan ditetapkan oleh hakim pengawas</w:t>
      </w:r>
      <w:r w:rsidRPr="00A641FF">
        <w:rPr>
          <w:rFonts w:ascii="Times New Roman" w:eastAsia="Times New Roman" w:hAnsi="Times New Roman" w:cs="Times New Roman"/>
          <w:sz w:val="24"/>
          <w:szCs w:val="24"/>
          <w:lang w:eastAsia="id-ID"/>
        </w:rPr>
        <w:t>.</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Hakim pengawas hadir dalam rapat pencocokan dan bertindak sebagai pemimpin rapat yang dihadiri oleh kurator, para kreditur dan oleh debitur.</w:t>
      </w:r>
      <w:proofErr w:type="gramEnd"/>
      <w:r w:rsidRPr="00A641FF">
        <w:rPr>
          <w:rFonts w:ascii="Times New Roman" w:eastAsia="Times New Roman" w:hAnsi="Times New Roman" w:cs="Times New Roman"/>
          <w:sz w:val="24"/>
          <w:szCs w:val="24"/>
          <w:lang w:eastAsia="id-ID"/>
        </w:rPr>
        <w:t xml:space="preserve"> </w:t>
      </w:r>
      <w:proofErr w:type="gramStart"/>
      <w:r w:rsidRPr="00A641FF">
        <w:rPr>
          <w:rFonts w:ascii="Times New Roman" w:eastAsia="Times New Roman" w:hAnsi="Times New Roman" w:cs="Times New Roman"/>
          <w:sz w:val="24"/>
          <w:szCs w:val="24"/>
          <w:lang w:eastAsia="id-ID"/>
        </w:rPr>
        <w:t xml:space="preserve">Hakim pengawas membacakan “Daftar Piutang Yang Diakui </w:t>
      </w:r>
      <w:r w:rsidRPr="00A641FF">
        <w:rPr>
          <w:rFonts w:ascii="Times New Roman" w:eastAsia="Times New Roman" w:hAnsi="Times New Roman" w:cs="Times New Roman"/>
          <w:sz w:val="24"/>
          <w:szCs w:val="24"/>
          <w:lang w:eastAsia="id-ID"/>
        </w:rPr>
        <w:lastRenderedPageBreak/>
        <w:t>Sementara” dan “Daftar Tagihan Yang Dibantah”.</w:t>
      </w:r>
      <w:proofErr w:type="gramEnd"/>
      <w:r w:rsidRPr="00A641FF">
        <w:rPr>
          <w:rFonts w:ascii="Times New Roman" w:eastAsia="Times New Roman" w:hAnsi="Times New Roman" w:cs="Times New Roman"/>
          <w:sz w:val="24"/>
          <w:szCs w:val="24"/>
          <w:lang w:eastAsia="id-ID"/>
        </w:rPr>
        <w:t xml:space="preserve"> Sedangkan kurator </w:t>
      </w:r>
      <w:proofErr w:type="gramStart"/>
      <w:r w:rsidRPr="00A641FF">
        <w:rPr>
          <w:rFonts w:ascii="Times New Roman" w:eastAsia="Times New Roman" w:hAnsi="Times New Roman" w:cs="Times New Roman"/>
          <w:sz w:val="24"/>
          <w:szCs w:val="24"/>
          <w:lang w:eastAsia="id-ID"/>
        </w:rPr>
        <w:t>akan</w:t>
      </w:r>
      <w:proofErr w:type="gramEnd"/>
      <w:r w:rsidRPr="00A641FF">
        <w:rPr>
          <w:rFonts w:ascii="Times New Roman" w:eastAsia="Times New Roman" w:hAnsi="Times New Roman" w:cs="Times New Roman"/>
          <w:sz w:val="24"/>
          <w:szCs w:val="24"/>
          <w:lang w:eastAsia="id-ID"/>
        </w:rPr>
        <w:t xml:space="preserve"> memberikan keterangan-keterangan tentang status dari para kreditur, apakah sebagai kreditur separatis, kreditur preferen, ataupun kreditur konkuren. Namun, apabila dalam rapat pencocokan tidak ditawarkan rencana perdamaian, rencana perdamaian tidak di terima </w:t>
      </w:r>
      <w:proofErr w:type="gramStart"/>
      <w:r w:rsidRPr="00A641FF">
        <w:rPr>
          <w:rFonts w:ascii="Times New Roman" w:eastAsia="Times New Roman" w:hAnsi="Times New Roman" w:cs="Times New Roman"/>
          <w:sz w:val="24"/>
          <w:szCs w:val="24"/>
          <w:lang w:eastAsia="id-ID"/>
        </w:rPr>
        <w:t>atau</w:t>
      </w:r>
      <w:proofErr w:type="gramEnd"/>
      <w:r w:rsidRPr="00A641FF">
        <w:rPr>
          <w:rFonts w:ascii="Times New Roman" w:eastAsia="Times New Roman" w:hAnsi="Times New Roman" w:cs="Times New Roman"/>
          <w:sz w:val="24"/>
          <w:szCs w:val="24"/>
          <w:lang w:eastAsia="id-ID"/>
        </w:rPr>
        <w:t xml:space="preserve"> pengesahan perdamaian ditolak berdasarkan putusan yang telah memperoleh hukum tetap maka demi hukum harta pailit dalam keadaan insolvensi</w:t>
      </w:r>
    </w:p>
    <w:p w:rsidR="00E51BA2" w:rsidRDefault="00A641FF" w:rsidP="00E51BA2">
      <w:pPr>
        <w:pStyle w:val="ListParagraph"/>
        <w:numPr>
          <w:ilvl w:val="0"/>
          <w:numId w:val="17"/>
        </w:numPr>
        <w:tabs>
          <w:tab w:val="left" w:pos="1170"/>
        </w:tabs>
        <w:spacing w:after="0" w:line="360" w:lineRule="auto"/>
        <w:ind w:left="1170"/>
        <w:jc w:val="both"/>
        <w:rPr>
          <w:rFonts w:ascii="Times New Roman" w:eastAsia="Times New Roman" w:hAnsi="Times New Roman" w:cs="Times New Roman"/>
          <w:sz w:val="24"/>
          <w:szCs w:val="24"/>
          <w:lang w:eastAsia="id-ID"/>
        </w:rPr>
      </w:pPr>
      <w:r w:rsidRPr="00A641FF">
        <w:rPr>
          <w:rFonts w:ascii="Times New Roman" w:eastAsia="Times New Roman" w:hAnsi="Times New Roman" w:cs="Times New Roman"/>
          <w:sz w:val="24"/>
          <w:szCs w:val="24"/>
          <w:lang w:eastAsia="id-ID"/>
        </w:rPr>
        <w:t>Memberitahukan hasil rapat pencocokan piutang kepada Kreditur</w:t>
      </w:r>
    </w:p>
    <w:p w:rsidR="006B2C55" w:rsidRDefault="00A641FF" w:rsidP="00E51BA2">
      <w:pPr>
        <w:pStyle w:val="ListParagraph"/>
        <w:tabs>
          <w:tab w:val="left" w:pos="1170"/>
        </w:tabs>
        <w:spacing w:after="0" w:line="360" w:lineRule="auto"/>
        <w:ind w:left="1170"/>
        <w:jc w:val="both"/>
        <w:rPr>
          <w:rFonts w:ascii="Times New Roman" w:eastAsia="Times New Roman" w:hAnsi="Times New Roman" w:cs="Times New Roman"/>
          <w:sz w:val="24"/>
          <w:szCs w:val="24"/>
          <w:lang w:eastAsia="id-ID"/>
        </w:rPr>
      </w:pPr>
      <w:r w:rsidRPr="00E51BA2">
        <w:rPr>
          <w:rFonts w:ascii="Times New Roman" w:eastAsia="Times New Roman" w:hAnsi="Times New Roman" w:cs="Times New Roman"/>
          <w:sz w:val="24"/>
          <w:szCs w:val="24"/>
          <w:lang w:eastAsia="id-ID"/>
        </w:rPr>
        <w:t xml:space="preserve">Laporan mengenai harta pailit serta berita acara rapat pencocokan piutang wajib disediakan di kepaniteraan dan </w:t>
      </w:r>
      <w:proofErr w:type="gramStart"/>
      <w:r w:rsidRPr="00E51BA2">
        <w:rPr>
          <w:rFonts w:ascii="Times New Roman" w:eastAsia="Times New Roman" w:hAnsi="Times New Roman" w:cs="Times New Roman"/>
          <w:sz w:val="24"/>
          <w:szCs w:val="24"/>
          <w:lang w:eastAsia="id-ID"/>
        </w:rPr>
        <w:t>kantor</w:t>
      </w:r>
      <w:proofErr w:type="gramEnd"/>
      <w:r w:rsidRPr="00E51BA2">
        <w:rPr>
          <w:rFonts w:ascii="Times New Roman" w:eastAsia="Times New Roman" w:hAnsi="Times New Roman" w:cs="Times New Roman"/>
          <w:sz w:val="24"/>
          <w:szCs w:val="24"/>
          <w:lang w:eastAsia="id-ID"/>
        </w:rPr>
        <w:t xml:space="preserve"> kurator agar dapat diketahui oleh pihak-pihak yang berkepentingan.</w:t>
      </w:r>
    </w:p>
    <w:p w:rsidR="00E51BA2" w:rsidRPr="00E51BA2" w:rsidRDefault="00E51BA2" w:rsidP="00E51BA2">
      <w:pPr>
        <w:pStyle w:val="ListParagraph"/>
        <w:tabs>
          <w:tab w:val="left" w:pos="1170"/>
        </w:tabs>
        <w:spacing w:after="0" w:line="240" w:lineRule="auto"/>
        <w:ind w:left="1170"/>
        <w:jc w:val="both"/>
        <w:rPr>
          <w:rFonts w:ascii="Times New Roman" w:eastAsia="Times New Roman" w:hAnsi="Times New Roman" w:cs="Times New Roman"/>
          <w:sz w:val="24"/>
          <w:szCs w:val="24"/>
          <w:lang w:eastAsia="id-ID"/>
        </w:rPr>
      </w:pPr>
    </w:p>
    <w:p w:rsidR="00C07154" w:rsidRDefault="00C07154" w:rsidP="009B2007">
      <w:pPr>
        <w:pStyle w:val="ListParagraph"/>
        <w:numPr>
          <w:ilvl w:val="3"/>
          <w:numId w:val="2"/>
        </w:numPr>
        <w:spacing w:after="0"/>
        <w:ind w:left="360"/>
        <w:jc w:val="both"/>
        <w:rPr>
          <w:rFonts w:ascii="Times New Roman" w:eastAsia="Times New Roman" w:hAnsi="Times New Roman" w:cs="Times New Roman"/>
          <w:b/>
          <w:bCs/>
          <w:sz w:val="24"/>
          <w:szCs w:val="24"/>
          <w:lang w:eastAsia="id-ID"/>
        </w:rPr>
      </w:pPr>
      <w:r w:rsidRPr="00D57328">
        <w:rPr>
          <w:rFonts w:ascii="Times New Roman" w:eastAsia="Times New Roman" w:hAnsi="Times New Roman" w:cs="Times New Roman"/>
          <w:b/>
          <w:bCs/>
          <w:sz w:val="24"/>
          <w:szCs w:val="24"/>
          <w:lang w:eastAsia="id-ID"/>
        </w:rPr>
        <w:t>Sanksi Kurator yang tidak menjalankan Tanggung Jawabnya</w:t>
      </w:r>
    </w:p>
    <w:p w:rsidR="009B2007" w:rsidRPr="00D57328" w:rsidRDefault="009B2007" w:rsidP="009B2007">
      <w:pPr>
        <w:pStyle w:val="ListParagraph"/>
        <w:spacing w:after="0"/>
        <w:ind w:left="360"/>
        <w:jc w:val="both"/>
        <w:rPr>
          <w:rFonts w:ascii="Times New Roman" w:eastAsia="Times New Roman" w:hAnsi="Times New Roman" w:cs="Times New Roman"/>
          <w:b/>
          <w:bCs/>
          <w:sz w:val="24"/>
          <w:szCs w:val="24"/>
          <w:lang w:eastAsia="id-ID"/>
        </w:rPr>
      </w:pPr>
    </w:p>
    <w:p w:rsidR="001A5AEE" w:rsidRPr="001A5AEE" w:rsidRDefault="001A5AEE" w:rsidP="00E51BA2">
      <w:pPr>
        <w:spacing w:line="360" w:lineRule="auto"/>
        <w:ind w:firstLine="720"/>
        <w:jc w:val="both"/>
        <w:rPr>
          <w:rFonts w:ascii="Times New Roman" w:eastAsia="Times New Roman" w:hAnsi="Times New Roman" w:cs="Times New Roman"/>
          <w:sz w:val="24"/>
          <w:szCs w:val="24"/>
          <w:lang w:eastAsia="id-ID"/>
        </w:rPr>
      </w:pPr>
      <w:r w:rsidRPr="001A5AEE">
        <w:rPr>
          <w:rFonts w:ascii="Times New Roman" w:eastAsia="Times New Roman" w:hAnsi="Times New Roman" w:cs="Times New Roman"/>
          <w:sz w:val="24"/>
          <w:szCs w:val="24"/>
          <w:lang w:eastAsia="id-ID"/>
        </w:rPr>
        <w:t>Menurut Sutan Sjahdeini, perbuatan hukum yang dilakukan kurator pada saat proses pemberesan dan/atau pembagian harta pailit tidak serta merta dapat diterima begitu saja oleh kreditor ataupun oleh debitor pailit apabila perbuatan hukum tersebut dirasa merugikan.</w:t>
      </w:r>
      <w:r>
        <w:rPr>
          <w:rStyle w:val="FootnoteReference"/>
          <w:rFonts w:ascii="Times New Roman" w:eastAsia="Times New Roman" w:hAnsi="Times New Roman" w:cs="Times New Roman"/>
          <w:sz w:val="24"/>
          <w:szCs w:val="24"/>
          <w:lang w:eastAsia="id-ID"/>
        </w:rPr>
        <w:t>7</w:t>
      </w:r>
      <w:r w:rsidRPr="001A5AEE">
        <w:rPr>
          <w:rFonts w:ascii="Times New Roman" w:eastAsia="Times New Roman" w:hAnsi="Times New Roman" w:cs="Times New Roman"/>
          <w:position w:val="10"/>
          <w:sz w:val="24"/>
          <w:szCs w:val="24"/>
          <w:lang w:eastAsia="id-ID"/>
        </w:rPr>
        <w:t xml:space="preserve"> </w:t>
      </w:r>
      <w:r w:rsidRPr="001A5AEE">
        <w:rPr>
          <w:rFonts w:ascii="Times New Roman" w:eastAsia="Times New Roman" w:hAnsi="Times New Roman" w:cs="Times New Roman"/>
          <w:sz w:val="24"/>
          <w:szCs w:val="24"/>
          <w:lang w:eastAsia="id-ID"/>
        </w:rPr>
        <w:t>Berdasarka</w:t>
      </w:r>
      <w:r w:rsidR="00E51BA2">
        <w:rPr>
          <w:rFonts w:ascii="Times New Roman" w:eastAsia="Times New Roman" w:hAnsi="Times New Roman" w:cs="Times New Roman"/>
          <w:sz w:val="24"/>
          <w:szCs w:val="24"/>
          <w:lang w:eastAsia="id-ID"/>
        </w:rPr>
        <w:t xml:space="preserve">n Pasal 77 Undang-undang No. 37 </w:t>
      </w:r>
      <w:r w:rsidR="008F23FD" w:rsidRPr="001A5AEE">
        <w:rPr>
          <w:rFonts w:ascii="Times New Roman" w:eastAsia="Times New Roman" w:hAnsi="Times New Roman" w:cs="Times New Roman"/>
          <w:sz w:val="24"/>
          <w:szCs w:val="24"/>
          <w:lang w:eastAsia="id-ID"/>
        </w:rPr>
        <w:t>Tahun 2004, setiap kreditor, panitia kreditor, dan debitor pailit dapat mengajukan</w:t>
      </w:r>
      <w:r w:rsidR="008F23FD">
        <w:rPr>
          <w:rFonts w:ascii="Times New Roman" w:eastAsia="Times New Roman" w:hAnsi="Times New Roman" w:cs="Times New Roman"/>
          <w:sz w:val="24"/>
          <w:szCs w:val="24"/>
          <w:lang w:eastAsia="id-ID"/>
        </w:rPr>
        <w:t xml:space="preserve"> </w:t>
      </w:r>
      <w:r w:rsidRPr="001A5AEE">
        <w:rPr>
          <w:rFonts w:ascii="Times New Roman" w:eastAsia="Times New Roman" w:hAnsi="Times New Roman" w:cs="Times New Roman"/>
          <w:sz w:val="24"/>
          <w:szCs w:val="24"/>
          <w:lang w:eastAsia="id-ID"/>
        </w:rPr>
        <w:t xml:space="preserve">surat keberatan kepada hakim pengawas terhadap daftar pembagian harta pailit atau perbuatan hukum yang dilakukan kurator, kreditor dapat meminta pada hakim pengawas untuk memerintahkan kurator melakukan atau tidak melakukan suatu tindakan. Perlawanan dapat dilakukan dengan mengajukan </w:t>
      </w:r>
      <w:proofErr w:type="gramStart"/>
      <w:r w:rsidRPr="001A5AEE">
        <w:rPr>
          <w:rFonts w:ascii="Times New Roman" w:eastAsia="Times New Roman" w:hAnsi="Times New Roman" w:cs="Times New Roman"/>
          <w:sz w:val="24"/>
          <w:szCs w:val="24"/>
          <w:lang w:eastAsia="id-ID"/>
        </w:rPr>
        <w:t>surat</w:t>
      </w:r>
      <w:proofErr w:type="gramEnd"/>
      <w:r w:rsidRPr="001A5AEE">
        <w:rPr>
          <w:rFonts w:ascii="Times New Roman" w:eastAsia="Times New Roman" w:hAnsi="Times New Roman" w:cs="Times New Roman"/>
          <w:sz w:val="24"/>
          <w:szCs w:val="24"/>
          <w:lang w:eastAsia="id-ID"/>
        </w:rPr>
        <w:t xml:space="preserve"> keberatan kepada hakim pengawas. Hakim pengawas harus menyampaikan </w:t>
      </w:r>
      <w:proofErr w:type="gramStart"/>
      <w:r w:rsidRPr="001A5AEE">
        <w:rPr>
          <w:rFonts w:ascii="Times New Roman" w:eastAsia="Times New Roman" w:hAnsi="Times New Roman" w:cs="Times New Roman"/>
          <w:sz w:val="24"/>
          <w:szCs w:val="24"/>
          <w:lang w:eastAsia="id-ID"/>
        </w:rPr>
        <w:t>surat</w:t>
      </w:r>
      <w:proofErr w:type="gramEnd"/>
      <w:r w:rsidRPr="001A5AEE">
        <w:rPr>
          <w:rFonts w:ascii="Times New Roman" w:eastAsia="Times New Roman" w:hAnsi="Times New Roman" w:cs="Times New Roman"/>
          <w:sz w:val="24"/>
          <w:szCs w:val="24"/>
          <w:lang w:eastAsia="id-ID"/>
        </w:rPr>
        <w:t xml:space="preserve"> kepada kurator maksimal 3 (tiga) hari setelah surat keberatan diterima dan kurator harus memberikan tanggapan dalam waktu 3 (tiga) hari setelah menerima surat keberatan. Setelah itu hakim pengawas memberikan penetapan setelah menerima tanggapan </w:t>
      </w:r>
      <w:proofErr w:type="gramStart"/>
      <w:r w:rsidRPr="001A5AEE">
        <w:rPr>
          <w:rFonts w:ascii="Times New Roman" w:eastAsia="Times New Roman" w:hAnsi="Times New Roman" w:cs="Times New Roman"/>
          <w:sz w:val="24"/>
          <w:szCs w:val="24"/>
          <w:lang w:eastAsia="id-ID"/>
        </w:rPr>
        <w:t>surat</w:t>
      </w:r>
      <w:proofErr w:type="gramEnd"/>
      <w:r w:rsidRPr="001A5AEE">
        <w:rPr>
          <w:rFonts w:ascii="Times New Roman" w:eastAsia="Times New Roman" w:hAnsi="Times New Roman" w:cs="Times New Roman"/>
          <w:sz w:val="24"/>
          <w:szCs w:val="24"/>
          <w:lang w:eastAsia="id-ID"/>
        </w:rPr>
        <w:t xml:space="preserve"> keberatan dari kurator maksimal dalam jangka waktu 3 (tiga) hari.</w:t>
      </w:r>
    </w:p>
    <w:p w:rsidR="00E51BA2" w:rsidRDefault="00E51BA2" w:rsidP="00E51BA2">
      <w:pPr>
        <w:spacing w:line="360" w:lineRule="auto"/>
        <w:jc w:val="both"/>
        <w:rPr>
          <w:rFonts w:ascii="Times New Roman" w:eastAsia="Times New Roman" w:hAnsi="Times New Roman" w:cs="Times New Roman"/>
          <w:sz w:val="24"/>
          <w:szCs w:val="24"/>
          <w:lang w:eastAsia="id-ID"/>
        </w:rPr>
      </w:pPr>
    </w:p>
    <w:p w:rsidR="00E51BA2" w:rsidRDefault="00E51BA2" w:rsidP="00E51BA2">
      <w:pPr>
        <w:jc w:val="both"/>
        <w:rPr>
          <w:rFonts w:ascii="Times New Roman" w:eastAsia="Times New Roman" w:hAnsi="Times New Roman" w:cs="Times New Roman"/>
          <w:sz w:val="24"/>
          <w:szCs w:val="24"/>
          <w:lang w:eastAsia="id-ID"/>
        </w:rPr>
      </w:pPr>
      <w:r w:rsidRPr="001A5AEE">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E65B0B2" wp14:editId="1E389F0B">
                <wp:simplePos x="0" y="0"/>
                <wp:positionH relativeFrom="column">
                  <wp:posOffset>13335</wp:posOffset>
                </wp:positionH>
                <wp:positionV relativeFrom="paragraph">
                  <wp:posOffset>153147</wp:posOffset>
                </wp:positionV>
                <wp:extent cx="2713990" cy="0"/>
                <wp:effectExtent l="0" t="0" r="10160" b="19050"/>
                <wp:wrapNone/>
                <wp:docPr id="9" name="Straight Connector 9"/>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05pt" to="214.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" strokecolor="black [3213]"/>
            </w:pict>
          </mc:Fallback>
        </mc:AlternateContent>
      </w:r>
    </w:p>
    <w:p w:rsidR="00E51BA2" w:rsidRDefault="00E51BA2" w:rsidP="00E51BA2">
      <w:pPr>
        <w:ind w:left="180" w:hanging="180"/>
        <w:jc w:val="both"/>
        <w:rPr>
          <w:rFonts w:ascii="Times New Roman" w:eastAsia="Times New Roman" w:hAnsi="Times New Roman" w:cs="Times New Roman"/>
          <w:sz w:val="24"/>
          <w:szCs w:val="24"/>
          <w:lang w:eastAsia="id-ID"/>
        </w:rPr>
      </w:pPr>
      <w:r>
        <w:rPr>
          <w:rFonts w:ascii="Times New Roman" w:hAnsi="Times New Roman" w:cs="Times New Roman"/>
          <w:color w:val="000000"/>
          <w:shd w:val="clear" w:color="auto" w:fill="FFFFFF"/>
          <w:vertAlign w:val="superscript"/>
        </w:rPr>
        <w:t xml:space="preserve">7 </w:t>
      </w:r>
      <w:r w:rsidRPr="001A5AEE">
        <w:rPr>
          <w:rFonts w:ascii="Times New Roman" w:hAnsi="Times New Roman" w:cs="Times New Roman"/>
          <w:color w:val="000000"/>
          <w:sz w:val="20"/>
          <w:szCs w:val="20"/>
          <w:shd w:val="clear" w:color="auto" w:fill="FFFFFF"/>
        </w:rPr>
        <w:t>Remy Sjahdeini, Sutan, Hukum Kepailitan Memahami Undang-Undang Nomor 37 Tahun 2004 Tentang Kepailitan, Cetakan 4, Graﬁti, Jakarta, 2010, hlm. 70</w:t>
      </w:r>
    </w:p>
    <w:p w:rsidR="00E51BA2" w:rsidRDefault="00E51BA2" w:rsidP="00E51BA2">
      <w:pPr>
        <w:spacing w:line="360" w:lineRule="auto"/>
        <w:jc w:val="both"/>
        <w:rPr>
          <w:rFonts w:ascii="Times New Roman" w:eastAsia="Times New Roman" w:hAnsi="Times New Roman" w:cs="Times New Roman"/>
          <w:sz w:val="24"/>
          <w:szCs w:val="24"/>
          <w:lang w:eastAsia="id-ID"/>
        </w:rPr>
      </w:pPr>
    </w:p>
    <w:p w:rsidR="00E51BA2" w:rsidRDefault="00C07154" w:rsidP="00E51BA2">
      <w:pPr>
        <w:spacing w:line="360" w:lineRule="auto"/>
        <w:ind w:firstLine="720"/>
        <w:jc w:val="both"/>
        <w:rPr>
          <w:rFonts w:ascii="Times New Roman" w:eastAsia="Times New Roman" w:hAnsi="Times New Roman" w:cs="Times New Roman"/>
          <w:sz w:val="24"/>
          <w:szCs w:val="24"/>
          <w:lang w:eastAsia="id-ID"/>
        </w:rPr>
      </w:pPr>
      <w:proofErr w:type="gramStart"/>
      <w:r w:rsidRPr="00D57328">
        <w:rPr>
          <w:rFonts w:ascii="Times New Roman" w:eastAsia="Times New Roman" w:hAnsi="Times New Roman" w:cs="Times New Roman"/>
          <w:sz w:val="24"/>
          <w:szCs w:val="24"/>
          <w:lang w:eastAsia="id-ID"/>
        </w:rPr>
        <w:t xml:space="preserve">Pasal 1365 KUH Perdata mengatakan bahwa barang siapa yang melakukan </w:t>
      </w:r>
      <w:r w:rsidR="00DC46F2" w:rsidRPr="00D57328">
        <w:rPr>
          <w:rFonts w:ascii="Times New Roman" w:eastAsia="Times New Roman" w:hAnsi="Times New Roman" w:cs="Times New Roman"/>
          <w:sz w:val="24"/>
          <w:szCs w:val="24"/>
          <w:lang w:eastAsia="id-ID"/>
        </w:rPr>
        <w:t>perbuatan melawan hukum harus memberi ganti kerugian atas kerugian yang telah</w:t>
      </w:r>
      <w:r w:rsidR="00D5457B">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ditimbulkannya.</w:t>
      </w:r>
      <w:proofErr w:type="gramEnd"/>
      <w:r w:rsidRPr="00D57328">
        <w:rPr>
          <w:rFonts w:ascii="Times New Roman" w:eastAsia="Times New Roman" w:hAnsi="Times New Roman" w:cs="Times New Roman"/>
          <w:sz w:val="24"/>
          <w:szCs w:val="24"/>
          <w:lang w:eastAsia="id-ID"/>
        </w:rPr>
        <w:t xml:space="preserve"> Perbuatan dengan segi </w:t>
      </w:r>
      <w:proofErr w:type="gramStart"/>
      <w:r w:rsidRPr="00D57328">
        <w:rPr>
          <w:rFonts w:ascii="Times New Roman" w:eastAsia="Times New Roman" w:hAnsi="Times New Roman" w:cs="Times New Roman"/>
          <w:sz w:val="24"/>
          <w:szCs w:val="24"/>
          <w:lang w:eastAsia="id-ID"/>
        </w:rPr>
        <w:t>positipnya</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yakni</w:t>
      </w:r>
      <w:proofErr w:type="gramEnd"/>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dengan</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lain</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perkataan </w:t>
      </w:r>
      <w:r w:rsidR="00F54EF8">
        <w:rPr>
          <w:rFonts w:ascii="Times New Roman" w:eastAsia="Times New Roman" w:hAnsi="Times New Roman" w:cs="Times New Roman"/>
          <w:sz w:val="24"/>
          <w:szCs w:val="24"/>
          <w:lang w:eastAsia="id-ID"/>
        </w:rPr>
        <w:t xml:space="preserve">                       </w:t>
      </w:r>
    </w:p>
    <w:p w:rsidR="0085049A" w:rsidRPr="001237D8" w:rsidRDefault="00C07154" w:rsidP="001237D8">
      <w:pPr>
        <w:spacing w:line="360" w:lineRule="auto"/>
        <w:jc w:val="both"/>
        <w:rPr>
          <w:rFonts w:ascii="Times New Roman" w:eastAsia="Times New Roman" w:hAnsi="Times New Roman" w:cs="Times New Roman"/>
          <w:sz w:val="24"/>
          <w:szCs w:val="24"/>
          <w:lang w:eastAsia="id-ID"/>
        </w:rPr>
      </w:pPr>
      <w:proofErr w:type="gramStart"/>
      <w:r w:rsidRPr="00D57328">
        <w:rPr>
          <w:rFonts w:ascii="Times New Roman" w:eastAsia="Times New Roman" w:hAnsi="Times New Roman" w:cs="Times New Roman"/>
          <w:sz w:val="24"/>
          <w:szCs w:val="24"/>
          <w:lang w:eastAsia="id-ID"/>
        </w:rPr>
        <w:t>perbuatan</w:t>
      </w:r>
      <w:proofErr w:type="gramEnd"/>
      <w:r w:rsidRPr="00D57328">
        <w:rPr>
          <w:rFonts w:ascii="Times New Roman" w:eastAsia="Times New Roman" w:hAnsi="Times New Roman" w:cs="Times New Roman"/>
          <w:sz w:val="24"/>
          <w:szCs w:val="24"/>
          <w:lang w:eastAsia="id-ID"/>
        </w:rPr>
        <w:t xml:space="preserve"> yang merupakan perwujudan daripada “berbuat sesuatu” dan sebagai perbuatan dengan segi negatipnya yakni perbuatan berupa “mengabaikan suatu keharusan”. </w:t>
      </w:r>
      <w:r w:rsidR="0085049A" w:rsidRPr="00D57328">
        <w:rPr>
          <w:rFonts w:ascii="Times New Roman" w:eastAsia="Times New Roman" w:hAnsi="Times New Roman" w:cs="Times New Roman"/>
          <w:sz w:val="24"/>
          <w:szCs w:val="24"/>
          <w:lang w:eastAsia="id-ID"/>
        </w:rPr>
        <w:t xml:space="preserve">Dari ketentuan pasal </w:t>
      </w:r>
      <w:proofErr w:type="gramStart"/>
      <w:r w:rsidR="0085049A" w:rsidRPr="001237D8">
        <w:rPr>
          <w:rFonts w:ascii="Times New Roman" w:eastAsia="Times New Roman" w:hAnsi="Times New Roman" w:cs="Times New Roman"/>
          <w:sz w:val="24"/>
          <w:szCs w:val="24"/>
          <w:lang w:eastAsia="id-ID"/>
        </w:rPr>
        <w:t xml:space="preserve">1365 </w:t>
      </w:r>
      <w:r w:rsidR="00907684" w:rsidRPr="001237D8">
        <w:rPr>
          <w:rFonts w:ascii="Times New Roman" w:eastAsia="Times New Roman" w:hAnsi="Times New Roman" w:cs="Times New Roman"/>
          <w:sz w:val="24"/>
          <w:szCs w:val="24"/>
          <w:lang w:eastAsia="id-ID"/>
        </w:rPr>
        <w:t xml:space="preserve"> </w:t>
      </w:r>
      <w:r w:rsidR="0085049A" w:rsidRPr="001237D8">
        <w:rPr>
          <w:rFonts w:ascii="Times New Roman" w:eastAsia="Times New Roman" w:hAnsi="Times New Roman" w:cs="Times New Roman"/>
          <w:sz w:val="24"/>
          <w:szCs w:val="24"/>
          <w:lang w:eastAsia="id-ID"/>
        </w:rPr>
        <w:t>KUH</w:t>
      </w:r>
      <w:proofErr w:type="gramEnd"/>
      <w:r w:rsidR="0085049A" w:rsidRPr="001237D8">
        <w:rPr>
          <w:rFonts w:ascii="Times New Roman" w:eastAsia="Times New Roman" w:hAnsi="Times New Roman" w:cs="Times New Roman"/>
          <w:sz w:val="24"/>
          <w:szCs w:val="24"/>
          <w:lang w:eastAsia="id-ID"/>
        </w:rPr>
        <w:t xml:space="preserve"> </w:t>
      </w:r>
      <w:r w:rsidR="00907684" w:rsidRPr="001237D8">
        <w:rPr>
          <w:rFonts w:ascii="Times New Roman" w:eastAsia="Times New Roman" w:hAnsi="Times New Roman" w:cs="Times New Roman"/>
          <w:sz w:val="24"/>
          <w:szCs w:val="24"/>
          <w:lang w:eastAsia="id-ID"/>
        </w:rPr>
        <w:t xml:space="preserve"> </w:t>
      </w:r>
      <w:r w:rsidR="0085049A" w:rsidRPr="001237D8">
        <w:rPr>
          <w:rFonts w:ascii="Times New Roman" w:eastAsia="Times New Roman" w:hAnsi="Times New Roman" w:cs="Times New Roman"/>
          <w:sz w:val="24"/>
          <w:szCs w:val="24"/>
          <w:lang w:eastAsia="id-ID"/>
        </w:rPr>
        <w:t>Perdata</w:t>
      </w:r>
      <w:r w:rsidR="00907684" w:rsidRPr="001237D8">
        <w:rPr>
          <w:rFonts w:ascii="Times New Roman" w:eastAsia="Times New Roman" w:hAnsi="Times New Roman" w:cs="Times New Roman"/>
          <w:sz w:val="24"/>
          <w:szCs w:val="24"/>
          <w:lang w:eastAsia="id-ID"/>
        </w:rPr>
        <w:t xml:space="preserve"> </w:t>
      </w:r>
      <w:r w:rsidR="0085049A" w:rsidRPr="001237D8">
        <w:rPr>
          <w:rFonts w:ascii="Times New Roman" w:eastAsia="Times New Roman" w:hAnsi="Times New Roman" w:cs="Times New Roman"/>
          <w:sz w:val="24"/>
          <w:szCs w:val="24"/>
          <w:lang w:eastAsia="id-ID"/>
        </w:rPr>
        <w:t xml:space="preserve"> tersebut </w:t>
      </w:r>
      <w:r w:rsidR="00907684" w:rsidRPr="001237D8">
        <w:rPr>
          <w:rFonts w:ascii="Times New Roman" w:eastAsia="Times New Roman" w:hAnsi="Times New Roman" w:cs="Times New Roman"/>
          <w:sz w:val="24"/>
          <w:szCs w:val="24"/>
          <w:lang w:eastAsia="id-ID"/>
        </w:rPr>
        <w:t xml:space="preserve"> </w:t>
      </w:r>
      <w:r w:rsidR="0085049A" w:rsidRPr="001237D8">
        <w:rPr>
          <w:rFonts w:ascii="Times New Roman" w:eastAsia="Times New Roman" w:hAnsi="Times New Roman" w:cs="Times New Roman"/>
          <w:sz w:val="24"/>
          <w:szCs w:val="24"/>
          <w:lang w:eastAsia="id-ID"/>
        </w:rPr>
        <w:t>dapat</w:t>
      </w:r>
      <w:r w:rsidR="00907684" w:rsidRPr="001237D8">
        <w:rPr>
          <w:rFonts w:ascii="Times New Roman" w:eastAsia="Times New Roman" w:hAnsi="Times New Roman" w:cs="Times New Roman"/>
          <w:sz w:val="24"/>
          <w:szCs w:val="24"/>
          <w:lang w:eastAsia="id-ID"/>
        </w:rPr>
        <w:t xml:space="preserve"> </w:t>
      </w:r>
      <w:r w:rsidR="0085049A" w:rsidRPr="001237D8">
        <w:rPr>
          <w:rFonts w:ascii="Times New Roman" w:eastAsia="Times New Roman" w:hAnsi="Times New Roman" w:cs="Times New Roman"/>
          <w:sz w:val="24"/>
          <w:szCs w:val="24"/>
          <w:lang w:eastAsia="id-ID"/>
        </w:rPr>
        <w:t xml:space="preserve"> diketahui </w:t>
      </w:r>
    </w:p>
    <w:p w:rsidR="008E6433" w:rsidRPr="001237D8" w:rsidRDefault="00907684" w:rsidP="001237D8">
      <w:pPr>
        <w:spacing w:line="360" w:lineRule="auto"/>
        <w:jc w:val="both"/>
        <w:rPr>
          <w:rFonts w:ascii="Times New Roman" w:eastAsia="Times New Roman" w:hAnsi="Times New Roman" w:cs="Times New Roman"/>
          <w:sz w:val="24"/>
          <w:szCs w:val="24"/>
          <w:lang w:eastAsia="id-ID"/>
        </w:rPr>
      </w:pPr>
      <w:proofErr w:type="gramStart"/>
      <w:r w:rsidRPr="001237D8">
        <w:rPr>
          <w:rFonts w:ascii="Times New Roman" w:eastAsia="Times New Roman" w:hAnsi="Times New Roman" w:cs="Times New Roman"/>
          <w:sz w:val="24"/>
          <w:szCs w:val="24"/>
          <w:lang w:eastAsia="id-ID"/>
        </w:rPr>
        <w:t>bahwa</w:t>
      </w:r>
      <w:proofErr w:type="gramEnd"/>
      <w:r w:rsidRPr="001237D8">
        <w:rPr>
          <w:rFonts w:ascii="Times New Roman" w:eastAsia="Times New Roman" w:hAnsi="Times New Roman" w:cs="Times New Roman"/>
          <w:sz w:val="24"/>
          <w:szCs w:val="24"/>
          <w:lang w:eastAsia="id-ID"/>
        </w:rPr>
        <w:t xml:space="preserve"> suatu </w:t>
      </w:r>
      <w:r w:rsidR="00C07154" w:rsidRPr="001237D8">
        <w:rPr>
          <w:rFonts w:ascii="Times New Roman" w:eastAsia="Times New Roman" w:hAnsi="Times New Roman" w:cs="Times New Roman"/>
          <w:sz w:val="24"/>
          <w:szCs w:val="24"/>
          <w:lang w:eastAsia="id-ID"/>
        </w:rPr>
        <w:t>perbuatan melawan hukum baru dapat dituntut penggantian kerugian apabila telah memenuhi unsur sebagai berikut</w:t>
      </w:r>
      <w:r w:rsidR="008F23FD" w:rsidRPr="001237D8">
        <w:rPr>
          <w:rFonts w:ascii="Times New Roman" w:eastAsia="Times New Roman" w:hAnsi="Times New Roman" w:cs="Times New Roman"/>
          <w:sz w:val="24"/>
          <w:szCs w:val="24"/>
          <w:vertAlign w:val="superscript"/>
          <w:lang w:eastAsia="id-ID"/>
        </w:rPr>
        <w:t>8</w:t>
      </w:r>
      <w:r w:rsidR="00C07154" w:rsidRPr="001237D8">
        <w:rPr>
          <w:rFonts w:ascii="Times New Roman" w:eastAsia="Times New Roman" w:hAnsi="Times New Roman" w:cs="Times New Roman"/>
          <w:sz w:val="24"/>
          <w:szCs w:val="24"/>
          <w:lang w:eastAsia="id-ID"/>
        </w:rPr>
        <w:t>:</w:t>
      </w:r>
    </w:p>
    <w:p w:rsidR="00C07154" w:rsidRPr="001237D8" w:rsidRDefault="00C07154" w:rsidP="001237D8">
      <w:pPr>
        <w:pStyle w:val="ListParagraph"/>
        <w:numPr>
          <w:ilvl w:val="3"/>
          <w:numId w:val="5"/>
        </w:numPr>
        <w:spacing w:after="0" w:line="360" w:lineRule="auto"/>
        <w:ind w:left="1170"/>
        <w:jc w:val="both"/>
        <w:rPr>
          <w:rFonts w:ascii="Times New Roman" w:eastAsia="Times New Roman" w:hAnsi="Times New Roman" w:cs="Times New Roman"/>
          <w:sz w:val="24"/>
          <w:szCs w:val="24"/>
          <w:lang w:eastAsia="id-ID"/>
        </w:rPr>
      </w:pPr>
      <w:r w:rsidRPr="001237D8">
        <w:rPr>
          <w:rFonts w:ascii="Times New Roman" w:eastAsia="Times New Roman" w:hAnsi="Times New Roman" w:cs="Times New Roman"/>
          <w:sz w:val="24"/>
          <w:szCs w:val="24"/>
          <w:lang w:eastAsia="id-ID"/>
        </w:rPr>
        <w:t xml:space="preserve">Perbuatan itu melawan hukum </w:t>
      </w:r>
    </w:p>
    <w:p w:rsidR="001237D8" w:rsidRPr="001237D8" w:rsidRDefault="001237D8" w:rsidP="001237D8">
      <w:pPr>
        <w:pStyle w:val="ListParagraph"/>
        <w:spacing w:after="0" w:line="360" w:lineRule="auto"/>
        <w:ind w:left="1170"/>
        <w:jc w:val="both"/>
        <w:rPr>
          <w:rFonts w:ascii="Times New Roman" w:eastAsia="Times New Roman" w:hAnsi="Times New Roman" w:cs="Times New Roman"/>
          <w:sz w:val="24"/>
          <w:szCs w:val="24"/>
          <w:lang w:eastAsia="id-ID"/>
        </w:rPr>
      </w:pPr>
      <w:r w:rsidRPr="001237D8">
        <w:rPr>
          <w:rFonts w:ascii="Times New Roman" w:eastAsia="Times New Roman" w:hAnsi="Times New Roman" w:cs="Times New Roman"/>
          <w:sz w:val="24"/>
          <w:szCs w:val="24"/>
          <w:lang w:eastAsia="id-ID"/>
        </w:rPr>
        <w:t>Perbuatan melawan hukum merupakan suatu perbuatan atau kealpaan, yang atau bertentangan dengan hak orang lain atau bertentangan dengan kewajiban hukum si pelaku sendiri atau bertentangan baik dengan kesusilaan yang baik, maupun dengan sikap hati-hati yang harus diindahkan dalam pergaulan hidup terhadap orang lain atau benda</w:t>
      </w:r>
      <w:r w:rsidRPr="001237D8">
        <w:rPr>
          <w:rFonts w:ascii="Times New Roman" w:eastAsia="Times New Roman" w:hAnsi="Times New Roman" w:cs="Times New Roman"/>
          <w:sz w:val="24"/>
          <w:szCs w:val="24"/>
          <w:lang w:eastAsia="id-ID"/>
        </w:rPr>
        <w:t>.</w:t>
      </w:r>
    </w:p>
    <w:p w:rsidR="00C07154" w:rsidRPr="001237D8" w:rsidRDefault="00C07154" w:rsidP="001237D8">
      <w:pPr>
        <w:pStyle w:val="ListParagraph"/>
        <w:numPr>
          <w:ilvl w:val="3"/>
          <w:numId w:val="5"/>
        </w:numPr>
        <w:spacing w:after="0" w:line="360" w:lineRule="auto"/>
        <w:ind w:left="1170"/>
        <w:jc w:val="both"/>
        <w:rPr>
          <w:rFonts w:ascii="Times New Roman" w:eastAsia="Times New Roman" w:hAnsi="Times New Roman" w:cs="Times New Roman"/>
          <w:sz w:val="24"/>
          <w:szCs w:val="24"/>
          <w:lang w:eastAsia="id-ID"/>
        </w:rPr>
      </w:pPr>
      <w:r w:rsidRPr="001237D8">
        <w:rPr>
          <w:rFonts w:ascii="Times New Roman" w:eastAsia="Times New Roman" w:hAnsi="Times New Roman" w:cs="Times New Roman"/>
          <w:sz w:val="24"/>
          <w:szCs w:val="24"/>
          <w:lang w:eastAsia="id-ID"/>
        </w:rPr>
        <w:t>Perbuatan itu dilakukan dengan adanya kesalahan (schuld)</w:t>
      </w:r>
    </w:p>
    <w:p w:rsidR="001237D8" w:rsidRPr="001237D8" w:rsidRDefault="001237D8" w:rsidP="001237D8">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proofErr w:type="gramStart"/>
      <w:r w:rsidRPr="001237D8">
        <w:rPr>
          <w:rFonts w:ascii="Times New Roman" w:eastAsia="Times New Roman" w:hAnsi="Times New Roman" w:cs="Times New Roman"/>
          <w:sz w:val="24"/>
          <w:szCs w:val="24"/>
          <w:lang w:eastAsia="id-ID"/>
        </w:rPr>
        <w:t>Suatu kesalahan dapat berupa kesengajaan atau kelalaian.</w:t>
      </w:r>
      <w:proofErr w:type="gramEnd"/>
      <w:r w:rsidRPr="001237D8">
        <w:rPr>
          <w:rFonts w:ascii="Times New Roman" w:eastAsia="Times New Roman" w:hAnsi="Times New Roman" w:cs="Times New Roman"/>
          <w:sz w:val="24"/>
          <w:szCs w:val="24"/>
          <w:lang w:eastAsia="id-ID"/>
        </w:rPr>
        <w:t xml:space="preserve"> Dengan kata lain dapat disimpulkan </w:t>
      </w:r>
      <w:r w:rsidRPr="001237D8">
        <w:rPr>
          <w:rFonts w:ascii="Times New Roman" w:eastAsia="Times New Roman" w:hAnsi="Times New Roman" w:cs="Times New Roman"/>
          <w:sz w:val="24"/>
          <w:szCs w:val="24"/>
          <w:lang w:eastAsia="id-ID"/>
        </w:rPr>
        <w:t xml:space="preserve">bahwa </w:t>
      </w:r>
      <w:r w:rsidRPr="001237D8">
        <w:rPr>
          <w:rFonts w:ascii="Times New Roman" w:eastAsia="Times New Roman" w:hAnsi="Times New Roman" w:cs="Times New Roman"/>
          <w:sz w:val="24"/>
          <w:szCs w:val="24"/>
          <w:lang w:eastAsia="id-ID"/>
        </w:rPr>
        <w:t xml:space="preserve">Kesengajaan adalah melakukan suatu perbuatan yang mana dengan perbuatan itu pelaku menyadari sepenuhnya </w:t>
      </w:r>
      <w:proofErr w:type="gramStart"/>
      <w:r w:rsidRPr="001237D8">
        <w:rPr>
          <w:rFonts w:ascii="Times New Roman" w:eastAsia="Times New Roman" w:hAnsi="Times New Roman" w:cs="Times New Roman"/>
          <w:sz w:val="24"/>
          <w:szCs w:val="24"/>
          <w:lang w:eastAsia="id-ID"/>
        </w:rPr>
        <w:t>akan</w:t>
      </w:r>
      <w:proofErr w:type="gramEnd"/>
      <w:r w:rsidRPr="001237D8">
        <w:rPr>
          <w:rFonts w:ascii="Times New Roman" w:eastAsia="Times New Roman" w:hAnsi="Times New Roman" w:cs="Times New Roman"/>
          <w:sz w:val="24"/>
          <w:szCs w:val="24"/>
          <w:lang w:eastAsia="id-ID"/>
        </w:rPr>
        <w:t xml:space="preserve"> ada</w:t>
      </w:r>
      <w:r w:rsidRPr="001237D8">
        <w:rPr>
          <w:rFonts w:ascii="Times New Roman" w:eastAsia="Times New Roman" w:hAnsi="Times New Roman" w:cs="Times New Roman"/>
          <w:sz w:val="24"/>
          <w:szCs w:val="24"/>
          <w:lang w:eastAsia="id-ID"/>
        </w:rPr>
        <w:t xml:space="preserve"> akibat dari perbuatan tersebut dan </w:t>
      </w:r>
      <w:r w:rsidRPr="001237D8">
        <w:rPr>
          <w:rFonts w:ascii="Times New Roman" w:eastAsia="Times New Roman" w:hAnsi="Times New Roman" w:cs="Times New Roman"/>
          <w:sz w:val="24"/>
          <w:szCs w:val="24"/>
          <w:lang w:eastAsia="id-ID"/>
        </w:rPr>
        <w:t xml:space="preserve">Kelalaian adalah seorang tidak melakukan suatu perbuatan, tetapi dengan bersikap demikian pada hakekatnya ia telah melawan hukum. </w:t>
      </w:r>
    </w:p>
    <w:p w:rsidR="00C07154" w:rsidRPr="001237D8" w:rsidRDefault="00C07154" w:rsidP="001237D8">
      <w:pPr>
        <w:pStyle w:val="ListParagraph"/>
        <w:numPr>
          <w:ilvl w:val="3"/>
          <w:numId w:val="5"/>
        </w:numPr>
        <w:spacing w:after="0" w:line="360" w:lineRule="auto"/>
        <w:ind w:left="1170"/>
        <w:jc w:val="both"/>
        <w:rPr>
          <w:rFonts w:ascii="Times New Roman" w:eastAsia="Times New Roman" w:hAnsi="Times New Roman" w:cs="Times New Roman"/>
          <w:sz w:val="24"/>
          <w:szCs w:val="24"/>
          <w:lang w:eastAsia="id-ID"/>
        </w:rPr>
      </w:pPr>
      <w:r w:rsidRPr="001237D8">
        <w:rPr>
          <w:rFonts w:ascii="Times New Roman" w:eastAsia="Times New Roman" w:hAnsi="Times New Roman" w:cs="Times New Roman"/>
          <w:sz w:val="24"/>
          <w:szCs w:val="24"/>
          <w:lang w:eastAsia="id-ID"/>
        </w:rPr>
        <w:t xml:space="preserve">Perbuatan itu menimbulkan kerugian (schade) </w:t>
      </w:r>
    </w:p>
    <w:p w:rsidR="001237D8" w:rsidRDefault="001237D8" w:rsidP="001237D8">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proofErr w:type="gramStart"/>
      <w:r w:rsidRPr="001237D8">
        <w:rPr>
          <w:rFonts w:ascii="Times New Roman" w:eastAsia="Times New Roman" w:hAnsi="Times New Roman" w:cs="Times New Roman"/>
          <w:sz w:val="24"/>
          <w:szCs w:val="24"/>
          <w:lang w:eastAsia="id-ID"/>
        </w:rPr>
        <w:t>kerugian</w:t>
      </w:r>
      <w:proofErr w:type="gramEnd"/>
      <w:r w:rsidRPr="001237D8">
        <w:rPr>
          <w:rFonts w:ascii="Times New Roman" w:eastAsia="Times New Roman" w:hAnsi="Times New Roman" w:cs="Times New Roman"/>
          <w:sz w:val="24"/>
          <w:szCs w:val="24"/>
          <w:lang w:eastAsia="id-ID"/>
        </w:rPr>
        <w:t xml:space="preserve"> yang ditimbulkan karena perbuatan melawan hukum tidak hanya terbatas pada kerugian yang ditujukan kepada kekayaan harta benda, tetapi juga kerugian yang ditujukan pada tubuh, jiwa dan kehormatan manusia.</w:t>
      </w:r>
    </w:p>
    <w:p w:rsidR="001237D8" w:rsidRDefault="001237D8" w:rsidP="001237D8">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p>
    <w:p w:rsidR="001237D8" w:rsidRDefault="001237D8" w:rsidP="001237D8">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eastAsia="id-ID"/>
        </w:rPr>
      </w:pPr>
      <w:r>
        <w:rPr>
          <w:noProof/>
        </w:rPr>
        <mc:AlternateContent>
          <mc:Choice Requires="wps">
            <w:drawing>
              <wp:anchor distT="0" distB="0" distL="114300" distR="114300" simplePos="0" relativeHeight="251681792" behindDoc="0" locked="0" layoutInCell="1" allowOverlap="1" wp14:anchorId="7DB8FA79" wp14:editId="3C6DED7E">
                <wp:simplePos x="0" y="0"/>
                <wp:positionH relativeFrom="column">
                  <wp:posOffset>-4117</wp:posOffset>
                </wp:positionH>
                <wp:positionV relativeFrom="paragraph">
                  <wp:posOffset>242982</wp:posOffset>
                </wp:positionV>
                <wp:extent cx="271399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9.15pt" to="213.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" strokecolor="black [3213]"/>
            </w:pict>
          </mc:Fallback>
        </mc:AlternateContent>
      </w:r>
    </w:p>
    <w:p w:rsidR="001237D8" w:rsidRPr="001237D8" w:rsidRDefault="001237D8" w:rsidP="001237D8">
      <w:pPr>
        <w:pStyle w:val="ListParagraph"/>
        <w:spacing w:after="0" w:line="240" w:lineRule="auto"/>
        <w:ind w:left="0"/>
        <w:jc w:val="both"/>
        <w:rPr>
          <w:rFonts w:ascii="Times New Roman" w:hAnsi="Times New Roman" w:cs="Times New Roman"/>
          <w:sz w:val="20"/>
          <w:szCs w:val="20"/>
        </w:rPr>
      </w:pPr>
      <w:r>
        <w:rPr>
          <w:rFonts w:ascii="Times New Roman" w:eastAsia="Times New Roman" w:hAnsi="Times New Roman" w:cs="Times New Roman"/>
          <w:sz w:val="24"/>
          <w:szCs w:val="24"/>
          <w:vertAlign w:val="superscript"/>
          <w:lang w:eastAsia="id-ID"/>
        </w:rPr>
        <w:t>8</w:t>
      </w:r>
      <w:r w:rsidRPr="00D5457B">
        <w:rPr>
          <w:rFonts w:ascii="Times New Roman" w:hAnsi="Times New Roman" w:cs="Times New Roman"/>
          <w:sz w:val="24"/>
          <w:szCs w:val="24"/>
        </w:rPr>
        <w:t xml:space="preserve"> </w:t>
      </w:r>
      <w:r w:rsidRPr="00D5457B">
        <w:rPr>
          <w:rFonts w:ascii="Times New Roman" w:hAnsi="Times New Roman" w:cs="Times New Roman"/>
          <w:sz w:val="20"/>
          <w:szCs w:val="20"/>
        </w:rPr>
        <w:t>Moegni Djojodirdjo, (1979), Perbuatan Melawan Hukum, Jakarta: Pradnya Pramita, hlm. 57</w:t>
      </w:r>
    </w:p>
    <w:p w:rsidR="005049D1" w:rsidRPr="001237D8" w:rsidRDefault="00C07154" w:rsidP="001237D8">
      <w:pPr>
        <w:pStyle w:val="ListParagraph"/>
        <w:numPr>
          <w:ilvl w:val="3"/>
          <w:numId w:val="5"/>
        </w:numPr>
        <w:spacing w:after="0" w:line="360" w:lineRule="auto"/>
        <w:ind w:left="1170"/>
        <w:jc w:val="both"/>
        <w:rPr>
          <w:rFonts w:ascii="Times New Roman" w:eastAsia="Times New Roman" w:hAnsi="Times New Roman" w:cs="Times New Roman"/>
          <w:sz w:val="24"/>
          <w:szCs w:val="24"/>
          <w:lang w:eastAsia="id-ID"/>
        </w:rPr>
      </w:pPr>
      <w:r w:rsidRPr="001237D8">
        <w:rPr>
          <w:rFonts w:ascii="Times New Roman" w:eastAsia="Times New Roman" w:hAnsi="Times New Roman" w:cs="Times New Roman"/>
          <w:sz w:val="24"/>
          <w:szCs w:val="24"/>
          <w:lang w:eastAsia="id-ID"/>
        </w:rPr>
        <w:lastRenderedPageBreak/>
        <w:t xml:space="preserve">Perbuatan itu harus ada hubungan kausal (sebab-akibat) </w:t>
      </w:r>
    </w:p>
    <w:p w:rsidR="001237D8" w:rsidRPr="001237D8" w:rsidRDefault="001237D8" w:rsidP="001237D8">
      <w:pPr>
        <w:pStyle w:val="ListParagraph"/>
        <w:spacing w:after="0" w:line="360" w:lineRule="auto"/>
        <w:ind w:left="1170"/>
        <w:jc w:val="both"/>
        <w:rPr>
          <w:rFonts w:ascii="Times New Roman" w:eastAsia="Times New Roman" w:hAnsi="Times New Roman" w:cs="Times New Roman"/>
          <w:sz w:val="24"/>
          <w:szCs w:val="24"/>
          <w:lang w:eastAsia="id-ID"/>
        </w:rPr>
      </w:pPr>
      <w:proofErr w:type="gramStart"/>
      <w:r w:rsidRPr="001237D8">
        <w:rPr>
          <w:rFonts w:ascii="Times New Roman" w:eastAsia="Times New Roman" w:hAnsi="Times New Roman" w:cs="Times New Roman"/>
          <w:sz w:val="24"/>
          <w:szCs w:val="24"/>
          <w:lang w:eastAsia="id-ID"/>
        </w:rPr>
        <w:t>Hubungan kausal ini tersimpul dalam pasal 1365 KUH Perdata, yang mengatakan bahwa perbuatan yang karena kesalahannya.</w:t>
      </w:r>
      <w:proofErr w:type="gramEnd"/>
      <w:r w:rsidRPr="001237D8">
        <w:rPr>
          <w:rFonts w:ascii="Times New Roman" w:eastAsia="Times New Roman" w:hAnsi="Times New Roman" w:cs="Times New Roman"/>
          <w:sz w:val="24"/>
          <w:szCs w:val="24"/>
          <w:lang w:eastAsia="id-ID"/>
        </w:rPr>
        <w:t xml:space="preserve"> </w:t>
      </w:r>
      <w:proofErr w:type="gramStart"/>
      <w:r w:rsidRPr="001237D8">
        <w:rPr>
          <w:rFonts w:ascii="Times New Roman" w:eastAsia="Times New Roman" w:hAnsi="Times New Roman" w:cs="Times New Roman"/>
          <w:sz w:val="24"/>
          <w:szCs w:val="24"/>
          <w:lang w:eastAsia="id-ID"/>
        </w:rPr>
        <w:t>Dengan demikian, kerugian itu harus timbul sebagai akibat dari perbuatan seseorang.</w:t>
      </w:r>
      <w:proofErr w:type="gramEnd"/>
      <w:r w:rsidRPr="001237D8">
        <w:rPr>
          <w:rFonts w:ascii="Times New Roman" w:eastAsia="Times New Roman" w:hAnsi="Times New Roman" w:cs="Times New Roman"/>
          <w:sz w:val="24"/>
          <w:szCs w:val="24"/>
          <w:lang w:eastAsia="id-ID"/>
        </w:rPr>
        <w:t xml:space="preserve"> </w:t>
      </w:r>
      <w:proofErr w:type="gramStart"/>
      <w:r w:rsidRPr="001237D8">
        <w:rPr>
          <w:rFonts w:ascii="Times New Roman" w:eastAsia="Times New Roman" w:hAnsi="Times New Roman" w:cs="Times New Roman"/>
          <w:sz w:val="24"/>
          <w:szCs w:val="24"/>
          <w:lang w:eastAsia="id-ID"/>
        </w:rPr>
        <w:t>Jika tidak ada perbuatan (sebabnya), maka tidak ada kerugian (akibatnya).</w:t>
      </w:r>
      <w:proofErr w:type="gramEnd"/>
    </w:p>
    <w:p w:rsidR="009B2007" w:rsidRPr="00D5457B" w:rsidRDefault="009B2007" w:rsidP="00D5457B">
      <w:pPr>
        <w:spacing w:line="360" w:lineRule="auto"/>
        <w:jc w:val="both"/>
        <w:rPr>
          <w:rFonts w:ascii="Times New Roman" w:eastAsia="Times New Roman" w:hAnsi="Times New Roman" w:cs="Times New Roman"/>
          <w:sz w:val="24"/>
          <w:szCs w:val="24"/>
          <w:lang w:eastAsia="id-ID"/>
        </w:rPr>
      </w:pPr>
    </w:p>
    <w:p w:rsidR="008F23FD" w:rsidRPr="00E51BA2" w:rsidRDefault="00EF7775" w:rsidP="00E51BA2">
      <w:pPr>
        <w:spacing w:line="36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Kurator</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telah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diberikan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kewajiban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hukum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oleh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pengadilan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 xml:space="preserve">niaga </w:t>
      </w:r>
      <w:r w:rsidR="00C31E89">
        <w:rPr>
          <w:rFonts w:ascii="Times New Roman" w:eastAsia="Times New Roman" w:hAnsi="Times New Roman" w:cs="Times New Roman"/>
          <w:sz w:val="24"/>
          <w:szCs w:val="24"/>
          <w:lang w:eastAsia="id-ID"/>
        </w:rPr>
        <w:t xml:space="preserve"> </w:t>
      </w:r>
      <w:r w:rsidR="008873E5" w:rsidRPr="00D57328">
        <w:rPr>
          <w:rFonts w:ascii="Times New Roman" w:eastAsia="Times New Roman" w:hAnsi="Times New Roman" w:cs="Times New Roman"/>
          <w:sz w:val="24"/>
          <w:szCs w:val="24"/>
          <w:lang w:eastAsia="id-ID"/>
        </w:rPr>
        <w:t>yang pengaturannya diatur  dalam undang-undang kepailitan yaitu untuk melakukan pengurusan dan pemberesan harta debitur pailit, dimana apabila ia melalaikan</w:t>
      </w:r>
      <w:r w:rsidR="008F23FD">
        <w:rPr>
          <w:rFonts w:ascii="Times New Roman" w:eastAsia="Times New Roman" w:hAnsi="Times New Roman" w:cs="Times New Roman"/>
          <w:sz w:val="24"/>
          <w:szCs w:val="24"/>
          <w:lang w:eastAsia="id-ID"/>
        </w:rPr>
        <w:t xml:space="preserve"> </w:t>
      </w:r>
      <w:r w:rsidR="008F23FD" w:rsidRPr="00D57328">
        <w:rPr>
          <w:rFonts w:ascii="Times New Roman" w:eastAsia="Times New Roman" w:hAnsi="Times New Roman" w:cs="Times New Roman"/>
          <w:sz w:val="24"/>
          <w:szCs w:val="24"/>
          <w:lang w:eastAsia="id-ID"/>
        </w:rPr>
        <w:t>kewajibannya ia harus bertanggung jawab atas kerugian seperti yang diatur dalam</w:t>
      </w:r>
      <w:r w:rsidR="008873E5" w:rsidRPr="00D57328">
        <w:rPr>
          <w:rFonts w:ascii="Times New Roman" w:eastAsia="Times New Roman" w:hAnsi="Times New Roman" w:cs="Times New Roman"/>
          <w:sz w:val="24"/>
          <w:szCs w:val="24"/>
          <w:lang w:eastAsia="id-ID"/>
        </w:rPr>
        <w:t xml:space="preserve"> </w:t>
      </w:r>
    </w:p>
    <w:p w:rsidR="009B2007" w:rsidRPr="00D57328" w:rsidRDefault="008873E5" w:rsidP="008F23FD">
      <w:pPr>
        <w:spacing w:line="360" w:lineRule="auto"/>
        <w:jc w:val="both"/>
        <w:rPr>
          <w:rFonts w:ascii="Times New Roman" w:eastAsia="Times New Roman" w:hAnsi="Times New Roman" w:cs="Times New Roman"/>
          <w:sz w:val="24"/>
          <w:szCs w:val="24"/>
          <w:lang w:eastAsia="id-ID"/>
        </w:rPr>
      </w:pPr>
      <w:proofErr w:type="gramStart"/>
      <w:r w:rsidRPr="00D57328">
        <w:rPr>
          <w:rFonts w:ascii="Times New Roman" w:eastAsia="Times New Roman" w:hAnsi="Times New Roman" w:cs="Times New Roman"/>
          <w:sz w:val="24"/>
          <w:szCs w:val="24"/>
          <w:lang w:eastAsia="id-ID"/>
        </w:rPr>
        <w:t>pasal</w:t>
      </w:r>
      <w:proofErr w:type="gramEnd"/>
      <w:r w:rsidRPr="00D57328">
        <w:rPr>
          <w:rFonts w:ascii="Times New Roman" w:eastAsia="Times New Roman" w:hAnsi="Times New Roman" w:cs="Times New Roman"/>
          <w:sz w:val="24"/>
          <w:szCs w:val="24"/>
          <w:lang w:eastAsia="id-ID"/>
        </w:rPr>
        <w:t xml:space="preserve"> 72 Undang-undang No 37 Tahun 2004 menyatakan bahwa “kerator bertanggung jawab terhadap kesalahan/kelalaian dalam melaksanakan tugas pengurusan dan/atau pemberesan yang mengakibatkan kerugian bagi harta pailit”. Apabila kurator lalai terhadap tanggung jawabnya maka, Sanksi yang diberikan kepada kurator</w:t>
      </w:r>
      <w:r w:rsidR="008F23FD">
        <w:rPr>
          <w:rFonts w:ascii="Times New Roman" w:eastAsia="Times New Roman" w:hAnsi="Times New Roman" w:cs="Times New Roman"/>
          <w:sz w:val="24"/>
          <w:szCs w:val="24"/>
          <w:vertAlign w:val="superscript"/>
          <w:lang w:eastAsia="id-ID"/>
        </w:rPr>
        <w:t>9</w:t>
      </w:r>
      <w:r w:rsidRPr="00D57328">
        <w:rPr>
          <w:rFonts w:ascii="Times New Roman" w:eastAsia="Times New Roman" w:hAnsi="Times New Roman" w:cs="Times New Roman"/>
          <w:sz w:val="24"/>
          <w:szCs w:val="24"/>
          <w:lang w:eastAsia="id-ID"/>
        </w:rPr>
        <w:t>:</w:t>
      </w:r>
    </w:p>
    <w:p w:rsidR="008873E5" w:rsidRPr="00D57328" w:rsidRDefault="008873E5" w:rsidP="00DB1A78">
      <w:pPr>
        <w:pStyle w:val="ListParagraph"/>
        <w:numPr>
          <w:ilvl w:val="0"/>
          <w:numId w:val="8"/>
        </w:numPr>
        <w:tabs>
          <w:tab w:val="left" w:pos="1170"/>
        </w:tabs>
        <w:spacing w:after="0" w:line="360" w:lineRule="auto"/>
        <w:ind w:left="36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Sanksi perdata</w:t>
      </w:r>
    </w:p>
    <w:p w:rsidR="001237D8" w:rsidRDefault="008873E5" w:rsidP="001237D8">
      <w:pPr>
        <w:spacing w:line="360" w:lineRule="auto"/>
        <w:ind w:left="36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 xml:space="preserve">Apabila </w:t>
      </w:r>
      <w:r w:rsidR="00F54EF8">
        <w:rPr>
          <w:rFonts w:ascii="Times New Roman" w:eastAsia="Times New Roman" w:hAnsi="Times New Roman" w:cs="Times New Roman"/>
          <w:sz w:val="24"/>
          <w:szCs w:val="24"/>
          <w:lang w:eastAsia="id-ID"/>
        </w:rPr>
        <w:t xml:space="preserve"> kurator </w:t>
      </w:r>
      <w:r w:rsidRPr="00D57328">
        <w:rPr>
          <w:rFonts w:ascii="Times New Roman" w:eastAsia="Times New Roman" w:hAnsi="Times New Roman" w:cs="Times New Roman"/>
          <w:sz w:val="24"/>
          <w:szCs w:val="24"/>
          <w:lang w:eastAsia="id-ID"/>
        </w:rPr>
        <w:t xml:space="preserve"> melakukan </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tindakan </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yang</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merugikan debitor</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pailit,</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maka debitor</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pailit</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 diperbolehkan </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mengajukan </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surat </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permohonan </w:t>
      </w:r>
      <w:r w:rsidR="00F54EF8">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mengajukan </w:t>
      </w:r>
      <w:r w:rsidR="001237D8" w:rsidRPr="00E51BA2">
        <w:rPr>
          <w:rFonts w:ascii="Times New Roman" w:eastAsia="Times New Roman" w:hAnsi="Times New Roman" w:cs="Times New Roman"/>
          <w:sz w:val="24"/>
          <w:szCs w:val="24"/>
          <w:lang w:eastAsia="id-ID"/>
        </w:rPr>
        <w:t>perlawanan yang ditunjukkan kepada hakim pengawas terhadap setiap perbuatan yang dilakukan oleh kurator yang dianggap merugikan debitor pailit.</w:t>
      </w:r>
    </w:p>
    <w:p w:rsidR="008873E5" w:rsidRPr="001237D8" w:rsidRDefault="008873E5" w:rsidP="001237D8">
      <w:pPr>
        <w:pStyle w:val="ListParagraph"/>
        <w:numPr>
          <w:ilvl w:val="0"/>
          <w:numId w:val="8"/>
        </w:numPr>
        <w:spacing w:line="360" w:lineRule="auto"/>
        <w:ind w:left="360"/>
        <w:jc w:val="both"/>
        <w:rPr>
          <w:rFonts w:ascii="Times New Roman" w:eastAsia="Times New Roman" w:hAnsi="Times New Roman" w:cs="Times New Roman"/>
          <w:sz w:val="24"/>
          <w:szCs w:val="24"/>
          <w:lang w:eastAsia="id-ID"/>
        </w:rPr>
      </w:pPr>
      <w:r w:rsidRPr="001237D8">
        <w:rPr>
          <w:rFonts w:ascii="Times New Roman" w:eastAsia="Times New Roman" w:hAnsi="Times New Roman" w:cs="Times New Roman"/>
          <w:sz w:val="24"/>
          <w:szCs w:val="24"/>
          <w:lang w:eastAsia="id-ID"/>
        </w:rPr>
        <w:t>Sanksi pidana</w:t>
      </w:r>
    </w:p>
    <w:p w:rsidR="001A5AEE" w:rsidRPr="008F23FD" w:rsidRDefault="008873E5" w:rsidP="008F23FD">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 xml:space="preserve">Dalam ketentuan pasal 1365 KUHPerdata mengenai perbuatan melawan hukum, kurator dapat </w:t>
      </w:r>
      <w:proofErr w:type="gramStart"/>
      <w:r w:rsidRPr="00D57328">
        <w:rPr>
          <w:rFonts w:ascii="Times New Roman" w:eastAsia="Times New Roman" w:hAnsi="Times New Roman" w:cs="Times New Roman"/>
          <w:sz w:val="24"/>
          <w:szCs w:val="24"/>
          <w:lang w:eastAsia="id-ID"/>
        </w:rPr>
        <w:t xml:space="preserve">digugat </w:t>
      </w:r>
      <w:r w:rsidR="001A5AEE">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untuk</w:t>
      </w:r>
      <w:proofErr w:type="gramEnd"/>
      <w:r w:rsidRPr="00D57328">
        <w:rPr>
          <w:rFonts w:ascii="Times New Roman" w:eastAsia="Times New Roman" w:hAnsi="Times New Roman" w:cs="Times New Roman"/>
          <w:sz w:val="24"/>
          <w:szCs w:val="24"/>
          <w:lang w:eastAsia="id-ID"/>
        </w:rPr>
        <w:t xml:space="preserve"> </w:t>
      </w:r>
      <w:r w:rsidR="001A5AEE">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bertanggung </w:t>
      </w:r>
      <w:r w:rsidR="001A5AEE">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jawab </w:t>
      </w:r>
      <w:r w:rsidR="001A5AEE">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secara </w:t>
      </w:r>
      <w:r w:rsidR="001A5AEE">
        <w:rPr>
          <w:rFonts w:ascii="Times New Roman" w:eastAsia="Times New Roman" w:hAnsi="Times New Roman" w:cs="Times New Roman"/>
          <w:sz w:val="24"/>
          <w:szCs w:val="24"/>
          <w:lang w:eastAsia="id-ID"/>
        </w:rPr>
        <w:t xml:space="preserve"> </w:t>
      </w:r>
      <w:r w:rsidRPr="00D57328">
        <w:rPr>
          <w:rFonts w:ascii="Times New Roman" w:eastAsia="Times New Roman" w:hAnsi="Times New Roman" w:cs="Times New Roman"/>
          <w:sz w:val="24"/>
          <w:szCs w:val="24"/>
          <w:lang w:eastAsia="id-ID"/>
        </w:rPr>
        <w:t xml:space="preserve">pribadi </w:t>
      </w:r>
    </w:p>
    <w:p w:rsidR="001237D8" w:rsidRPr="001237D8" w:rsidRDefault="001237D8" w:rsidP="001237D8">
      <w:pPr>
        <w:pStyle w:val="ListParagraph"/>
        <w:spacing w:before="100" w:beforeAutospacing="1" w:after="100" w:afterAutospacing="1" w:line="360" w:lineRule="auto"/>
        <w:ind w:left="360"/>
        <w:jc w:val="both"/>
        <w:rPr>
          <w:rFonts w:ascii="Times New Roman" w:eastAsia="Times New Roman" w:hAnsi="Times New Roman" w:cs="Times New Roman"/>
          <w:sz w:val="24"/>
          <w:szCs w:val="24"/>
          <w:lang w:eastAsia="id-ID"/>
        </w:rPr>
      </w:pPr>
      <w:r>
        <w:rPr>
          <w:noProof/>
        </w:rPr>
        <mc:AlternateContent>
          <mc:Choice Requires="wps">
            <w:drawing>
              <wp:anchor distT="0" distB="0" distL="114300" distR="114300" simplePos="0" relativeHeight="251667456" behindDoc="0" locked="0" layoutInCell="1" allowOverlap="1" wp14:anchorId="61C36C40" wp14:editId="211CAEF7">
                <wp:simplePos x="0" y="0"/>
                <wp:positionH relativeFrom="column">
                  <wp:posOffset>23495</wp:posOffset>
                </wp:positionH>
                <wp:positionV relativeFrom="paragraph">
                  <wp:posOffset>920750</wp:posOffset>
                </wp:positionV>
                <wp:extent cx="271399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2713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72.5pt" to="215.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3XzgEAAAMEAAAOAAAAZHJzL2Uyb0RvYy54bWysU8GO0zAQvSPxD5bvNEmRChs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" strokecolor="black [3213]"/>
            </w:pict>
          </mc:Fallback>
        </mc:AlternateContent>
      </w:r>
      <w:proofErr w:type="gramStart"/>
      <w:r w:rsidR="008873E5" w:rsidRPr="00D57328">
        <w:rPr>
          <w:rFonts w:ascii="Times New Roman" w:eastAsia="Times New Roman" w:hAnsi="Times New Roman" w:cs="Times New Roman"/>
          <w:sz w:val="24"/>
          <w:szCs w:val="24"/>
          <w:lang w:eastAsia="id-ID"/>
        </w:rPr>
        <w:t>terhadap</w:t>
      </w:r>
      <w:proofErr w:type="gramEnd"/>
      <w:r w:rsidR="008873E5" w:rsidRPr="00D57328">
        <w:rPr>
          <w:rFonts w:ascii="Times New Roman" w:eastAsia="Times New Roman" w:hAnsi="Times New Roman" w:cs="Times New Roman"/>
          <w:sz w:val="24"/>
          <w:szCs w:val="24"/>
          <w:lang w:eastAsia="id-ID"/>
        </w:rPr>
        <w:t xml:space="preserve"> pihak-pihak yang dirugikan atas sikap dan perbuatan kurator. </w:t>
      </w:r>
      <w:proofErr w:type="gramStart"/>
      <w:r w:rsidR="008873E5" w:rsidRPr="00D57328">
        <w:rPr>
          <w:rFonts w:ascii="Times New Roman" w:eastAsia="Times New Roman" w:hAnsi="Times New Roman" w:cs="Times New Roman"/>
          <w:sz w:val="24"/>
          <w:szCs w:val="24"/>
          <w:lang w:eastAsia="id-ID"/>
        </w:rPr>
        <w:t>Bahkan kurator harus bertanggung jawab secara pidana atas sikah dan perbuatannya itu.</w:t>
      </w:r>
      <w:proofErr w:type="gramEnd"/>
    </w:p>
    <w:p w:rsidR="001237D8" w:rsidRPr="001237D8" w:rsidRDefault="001237D8" w:rsidP="001237D8">
      <w:pPr>
        <w:ind w:left="90" w:hanging="90"/>
        <w:rPr>
          <w:rFonts w:ascii="Times New Roman" w:hAnsi="Times New Roman" w:cs="Times New Roman"/>
          <w:sz w:val="20"/>
          <w:szCs w:val="20"/>
        </w:rPr>
      </w:pPr>
      <w:proofErr w:type="gramStart"/>
      <w:r>
        <w:rPr>
          <w:rFonts w:ascii="Times New Roman" w:eastAsia="Times New Roman" w:hAnsi="Times New Roman" w:cs="Times New Roman"/>
          <w:sz w:val="24"/>
          <w:szCs w:val="24"/>
          <w:vertAlign w:val="superscript"/>
          <w:lang w:eastAsia="id-ID"/>
        </w:rPr>
        <w:t xml:space="preserve">9 </w:t>
      </w:r>
      <w:r w:rsidRPr="00624855">
        <w:rPr>
          <w:rFonts w:ascii="Times New Roman" w:hAnsi="Times New Roman" w:cs="Times New Roman"/>
          <w:sz w:val="20"/>
          <w:szCs w:val="20"/>
        </w:rPr>
        <w:t>Akrisman.</w:t>
      </w:r>
      <w:proofErr w:type="gramEnd"/>
      <w:r w:rsidRPr="00624855">
        <w:rPr>
          <w:rFonts w:ascii="Times New Roman" w:hAnsi="Times New Roman" w:cs="Times New Roman"/>
          <w:sz w:val="20"/>
          <w:szCs w:val="20"/>
        </w:rPr>
        <w:t xml:space="preserve"> 2015, Pelaksanaan Tugas Kurator Dalam Mengurus Harta Pailit Berdasarkan Pasal 72 Undang-undang  No. 37 Tahun 2004 Tentang Kepailitan dan Penundaan Kewajiban Pembayaran Utang, Jakarta.</w:t>
      </w:r>
      <w:bookmarkStart w:id="0" w:name="_GoBack"/>
      <w:bookmarkEnd w:id="0"/>
    </w:p>
    <w:p w:rsidR="008873E5" w:rsidRPr="00D57328" w:rsidRDefault="008873E5" w:rsidP="00DB1A78">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lastRenderedPageBreak/>
        <w:t>Sanksi administrasi</w:t>
      </w:r>
    </w:p>
    <w:p w:rsidR="008F23FD" w:rsidRPr="00E51BA2" w:rsidRDefault="008873E5" w:rsidP="00E51BA2">
      <w:pPr>
        <w:pStyle w:val="ListParagraph"/>
        <w:spacing w:before="100" w:beforeAutospacing="1" w:after="100" w:afterAutospacing="1" w:line="360" w:lineRule="auto"/>
        <w:ind w:left="360"/>
        <w:jc w:val="both"/>
        <w:rPr>
          <w:rFonts w:ascii="Times New Roman" w:hAnsi="Times New Roman" w:cs="Times New Roman"/>
          <w:noProof/>
          <w:sz w:val="24"/>
          <w:szCs w:val="24"/>
        </w:rPr>
      </w:pPr>
      <w:proofErr w:type="gramStart"/>
      <w:r w:rsidRPr="00D57328">
        <w:rPr>
          <w:rFonts w:ascii="Times New Roman" w:eastAsia="Times New Roman" w:hAnsi="Times New Roman" w:cs="Times New Roman"/>
          <w:sz w:val="24"/>
          <w:szCs w:val="24"/>
          <w:lang w:eastAsia="id-ID"/>
        </w:rPr>
        <w:t>Menurut pasal 77 ayat (1) undang-undang No 37 Tahun 2004 menyatakan bahwa “setiap Kreditor, panitia kreditor, dan debitor pailit dapat mengajukan surat keberatan kepada hakim pengawas untuk mengeluarkan surat perintah agar kurator melakukan perbuatan tertentu atau tidak melakukan perbuatan yang sudah direncanakan”.</w:t>
      </w:r>
      <w:proofErr w:type="gramEnd"/>
    </w:p>
    <w:p w:rsidR="008F23FD" w:rsidRDefault="008F23FD" w:rsidP="00E51BA2">
      <w:pPr>
        <w:rPr>
          <w:rFonts w:ascii="Times New Roman" w:eastAsia="Times New Roman" w:hAnsi="Times New Roman" w:cs="Times New Roman"/>
          <w:b/>
          <w:sz w:val="28"/>
          <w:szCs w:val="28"/>
          <w:lang w:eastAsia="id-ID"/>
        </w:rPr>
      </w:pPr>
    </w:p>
    <w:p w:rsidR="00C07154" w:rsidRDefault="008873E5" w:rsidP="00A0524C">
      <w:pPr>
        <w:jc w:val="center"/>
        <w:rPr>
          <w:rFonts w:ascii="Times New Roman" w:eastAsia="Times New Roman" w:hAnsi="Times New Roman" w:cs="Times New Roman"/>
          <w:b/>
          <w:sz w:val="28"/>
          <w:szCs w:val="28"/>
          <w:lang w:eastAsia="id-ID"/>
        </w:rPr>
      </w:pPr>
      <w:r w:rsidRPr="00A0524C">
        <w:rPr>
          <w:rFonts w:ascii="Times New Roman" w:eastAsia="Times New Roman" w:hAnsi="Times New Roman" w:cs="Times New Roman"/>
          <w:b/>
          <w:sz w:val="28"/>
          <w:szCs w:val="28"/>
          <w:lang w:eastAsia="id-ID"/>
        </w:rPr>
        <w:t>KESIMPULAN DAN SARAN</w:t>
      </w:r>
    </w:p>
    <w:p w:rsidR="008F23FD" w:rsidRDefault="008F23FD" w:rsidP="00A0524C">
      <w:pPr>
        <w:spacing w:line="360" w:lineRule="auto"/>
        <w:ind w:firstLine="720"/>
        <w:jc w:val="both"/>
        <w:rPr>
          <w:rFonts w:ascii="Times New Roman" w:eastAsia="Times New Roman" w:hAnsi="Times New Roman" w:cs="Times New Roman"/>
          <w:sz w:val="24"/>
          <w:szCs w:val="24"/>
          <w:lang w:eastAsia="id-ID"/>
        </w:rPr>
      </w:pPr>
    </w:p>
    <w:p w:rsidR="00931FBD" w:rsidRDefault="00931FBD" w:rsidP="00A0524C">
      <w:pPr>
        <w:spacing w:line="360" w:lineRule="auto"/>
        <w:ind w:firstLine="720"/>
        <w:jc w:val="both"/>
        <w:rPr>
          <w:rFonts w:ascii="Times New Roman" w:eastAsia="Times New Roman" w:hAnsi="Times New Roman" w:cs="Times New Roman"/>
          <w:sz w:val="24"/>
          <w:szCs w:val="24"/>
          <w:lang w:eastAsia="id-ID"/>
        </w:rPr>
      </w:pPr>
      <w:r w:rsidRPr="00D57328">
        <w:rPr>
          <w:rFonts w:ascii="Times New Roman" w:eastAsia="Times New Roman" w:hAnsi="Times New Roman" w:cs="Times New Roman"/>
          <w:sz w:val="24"/>
          <w:szCs w:val="24"/>
          <w:lang w:eastAsia="id-ID"/>
        </w:rPr>
        <w:t xml:space="preserve">Berdasarkan uraian diatas dapat disimpulkan bahwa </w:t>
      </w:r>
      <w:r w:rsidRPr="00D57328">
        <w:rPr>
          <w:rFonts w:ascii="Times New Roman" w:hAnsi="Times New Roman" w:cs="Times New Roman"/>
          <w:sz w:val="24"/>
          <w:szCs w:val="24"/>
        </w:rPr>
        <w:t xml:space="preserve">kurator bertanggung jawab secara pribadi dan kurator harus membayar sendiri kerugian yang ditimbulkannya, dimana tanggung jawab ini dapat terjadi, misalnya, jika kurator menggelapkan harta kepailitan dan segala kerugian yang timbul, sebagai akibat dari kelalaian atau karena ketidakprofesionalan kurator menjadi tanggung jawab kurator, oleh karenanya kerugian tersebut tidak bisa dibebankan pada harta pailit dan </w:t>
      </w:r>
      <w:r w:rsidRPr="00D57328">
        <w:rPr>
          <w:rFonts w:ascii="Times New Roman" w:eastAsia="Times New Roman" w:hAnsi="Times New Roman" w:cs="Times New Roman"/>
          <w:sz w:val="24"/>
          <w:szCs w:val="24"/>
          <w:lang w:eastAsia="id-ID"/>
        </w:rPr>
        <w:t>Adapun Sanksi terhadap kurator berupa Sanksi perdata apabila kurator melakukan tindakan yang merugikan debitor pailit, maka debitor pailit diperbolehkan mengajukan surat permohonan mengajukan perlawanan yang ditunjukkan kepada hakim pengawas terhadap setiap perbuatan yang dilakukan oleh kurator yang dianggap merugikan debitor pailit, Sanksi pidana dalam ketentuan pasal 1365 KUHPerdata mengenai perbuatan melawan hukum, kurator dapat digugat untuk bertanggung jawab secara pribadi terhadap pihak-pihak yang dirugikan atas sikap dan perbuatan curator, dan Sanksi administrasi menurut pasal 77 ayat (1) undang-undang No 37 Tahun 2004 menyatakan bahwa “setiap Kreditor, panitia kreditor, dan debitor pailit dapat mengajukan surat keberatan kepada hakim pengawas untuk mengeluarkan surat perintah agar kurator melakukan perbuatan tertentu atau tidak melakukan perbuatan yang sudah direncanakan”.</w:t>
      </w:r>
    </w:p>
    <w:p w:rsidR="00A0524C" w:rsidRPr="00D57328" w:rsidRDefault="00A0524C" w:rsidP="00A0524C">
      <w:pPr>
        <w:spacing w:line="360" w:lineRule="auto"/>
        <w:ind w:firstLine="720"/>
        <w:jc w:val="both"/>
        <w:rPr>
          <w:rFonts w:ascii="Times New Roman" w:eastAsia="Times New Roman" w:hAnsi="Times New Roman" w:cs="Times New Roman"/>
          <w:sz w:val="24"/>
          <w:szCs w:val="24"/>
          <w:lang w:eastAsia="id-ID"/>
        </w:rPr>
      </w:pPr>
    </w:p>
    <w:p w:rsidR="00931FBD" w:rsidRPr="00907684" w:rsidRDefault="00931FBD" w:rsidP="00A0524C">
      <w:pPr>
        <w:spacing w:line="360" w:lineRule="auto"/>
        <w:ind w:firstLine="720"/>
        <w:jc w:val="both"/>
        <w:rPr>
          <w:rFonts w:ascii="Times New Roman" w:hAnsi="Times New Roman" w:cs="Times New Roman"/>
          <w:b/>
          <w:sz w:val="24"/>
          <w:szCs w:val="24"/>
        </w:rPr>
      </w:pPr>
      <w:proofErr w:type="gramStart"/>
      <w:r w:rsidRPr="00D57328">
        <w:rPr>
          <w:rFonts w:ascii="Times New Roman" w:hAnsi="Times New Roman" w:cs="Times New Roman"/>
          <w:sz w:val="24"/>
          <w:szCs w:val="24"/>
        </w:rPr>
        <w:t>Tanggung Jawab Hukum Kurator dalam pengurusan dan pemberesan harta pailit sebaiknya melaksanakan tugasnya dengan teliti dan profesional.</w:t>
      </w:r>
      <w:proofErr w:type="gramEnd"/>
      <w:r w:rsidRPr="00D57328">
        <w:rPr>
          <w:rFonts w:ascii="Times New Roman" w:hAnsi="Times New Roman" w:cs="Times New Roman"/>
          <w:sz w:val="24"/>
          <w:szCs w:val="24"/>
        </w:rPr>
        <w:t xml:space="preserve"> Mengenai </w:t>
      </w:r>
      <w:r w:rsidRPr="00D57328">
        <w:rPr>
          <w:rFonts w:ascii="Times New Roman" w:hAnsi="Times New Roman" w:cs="Times New Roman"/>
          <w:sz w:val="24"/>
          <w:szCs w:val="24"/>
        </w:rPr>
        <w:lastRenderedPageBreak/>
        <w:t>tuntutan yang dapat diberikan kepada kurator, tuntutan bisa saja diberikan jika kurator melaksanakan tugasnya melenceng dari ketentuan Undang-undang dan peraturan lain.</w:t>
      </w:r>
      <w:r w:rsidR="00907684">
        <w:rPr>
          <w:rFonts w:ascii="Times New Roman" w:hAnsi="Times New Roman" w:cs="Times New Roman"/>
          <w:b/>
          <w:sz w:val="24"/>
          <w:szCs w:val="24"/>
        </w:rPr>
        <w:t xml:space="preserve"> </w:t>
      </w:r>
      <w:proofErr w:type="gramStart"/>
      <w:r w:rsidRPr="00D57328">
        <w:rPr>
          <w:rFonts w:ascii="Times New Roman" w:hAnsi="Times New Roman" w:cs="Times New Roman"/>
          <w:sz w:val="24"/>
          <w:szCs w:val="24"/>
        </w:rPr>
        <w:t>Peraturan tersendiri yang jelas mengenai perlindungan hukum kurator dalam melaksanakan tugasnya.</w:t>
      </w:r>
      <w:proofErr w:type="gramEnd"/>
      <w:r w:rsidRPr="00D57328">
        <w:rPr>
          <w:rFonts w:ascii="Times New Roman" w:hAnsi="Times New Roman" w:cs="Times New Roman"/>
          <w:sz w:val="24"/>
          <w:szCs w:val="24"/>
        </w:rPr>
        <w:t xml:space="preserve"> </w:t>
      </w:r>
      <w:proofErr w:type="gramStart"/>
      <w:r w:rsidRPr="00D57328">
        <w:rPr>
          <w:rFonts w:ascii="Times New Roman" w:hAnsi="Times New Roman" w:cs="Times New Roman"/>
          <w:sz w:val="24"/>
          <w:szCs w:val="24"/>
        </w:rPr>
        <w:t>Peraturan tersebut dapat Sehingga dapat melindungi kurator dapat menjalankan tugasnya sesuai ketentuan Undang-undang.</w:t>
      </w:r>
      <w:proofErr w:type="gramEnd"/>
    </w:p>
    <w:p w:rsidR="00EF7775" w:rsidRPr="00D57328" w:rsidRDefault="00EF7775" w:rsidP="00A0524C">
      <w:pPr>
        <w:spacing w:line="360" w:lineRule="auto"/>
        <w:ind w:left="-10"/>
        <w:jc w:val="both"/>
        <w:rPr>
          <w:rFonts w:ascii="Times New Roman" w:hAnsi="Times New Roman" w:cs="Times New Roman"/>
          <w:sz w:val="24"/>
          <w:szCs w:val="24"/>
        </w:rPr>
      </w:pPr>
    </w:p>
    <w:p w:rsidR="00D5457B" w:rsidRDefault="00D5457B" w:rsidP="008F23FD">
      <w:pPr>
        <w:rPr>
          <w:rFonts w:ascii="Times New Roman" w:hAnsi="Times New Roman" w:cs="Times New Roman"/>
          <w:b/>
          <w:sz w:val="28"/>
          <w:szCs w:val="28"/>
        </w:rPr>
      </w:pPr>
    </w:p>
    <w:p w:rsidR="00D57328" w:rsidRPr="00A0524C" w:rsidRDefault="00D57328" w:rsidP="00A0524C">
      <w:pPr>
        <w:ind w:left="-10"/>
        <w:jc w:val="center"/>
        <w:rPr>
          <w:rFonts w:ascii="Times New Roman" w:hAnsi="Times New Roman" w:cs="Times New Roman"/>
          <w:b/>
          <w:sz w:val="28"/>
          <w:szCs w:val="28"/>
        </w:rPr>
      </w:pPr>
      <w:r w:rsidRPr="00A0524C">
        <w:rPr>
          <w:rFonts w:ascii="Times New Roman" w:hAnsi="Times New Roman" w:cs="Times New Roman"/>
          <w:b/>
          <w:sz w:val="28"/>
          <w:szCs w:val="28"/>
        </w:rPr>
        <w:t>UNGKAPAN TERIMAKASIH</w:t>
      </w:r>
    </w:p>
    <w:p w:rsidR="00A0524C" w:rsidRPr="00A0524C" w:rsidRDefault="00A0524C" w:rsidP="00A0524C">
      <w:pPr>
        <w:ind w:left="-10"/>
        <w:jc w:val="center"/>
        <w:rPr>
          <w:rFonts w:ascii="Times New Roman" w:hAnsi="Times New Roman" w:cs="Times New Roman"/>
          <w:b/>
          <w:sz w:val="20"/>
          <w:szCs w:val="20"/>
        </w:rPr>
      </w:pPr>
    </w:p>
    <w:p w:rsidR="0085049A" w:rsidRDefault="0085049A" w:rsidP="00DB1A78">
      <w:pPr>
        <w:spacing w:line="360" w:lineRule="auto"/>
        <w:ind w:left="-10" w:firstLine="730"/>
        <w:jc w:val="both"/>
        <w:rPr>
          <w:rFonts w:ascii="Times New Roman" w:hAnsi="Times New Roman" w:cs="Times New Roman"/>
          <w:sz w:val="24"/>
          <w:szCs w:val="24"/>
        </w:rPr>
      </w:pPr>
      <w:proofErr w:type="gramStart"/>
      <w:r>
        <w:rPr>
          <w:rFonts w:ascii="Times New Roman" w:hAnsi="Times New Roman" w:cs="Times New Roman"/>
          <w:sz w:val="24"/>
          <w:szCs w:val="24"/>
        </w:rPr>
        <w:t>Ucapan Terima kasih kepada Universitas Muslim Indonesia yang telah membantu memperlancar kegiatan penelitian dan pengurusan dalam pembuatan jurnal.</w:t>
      </w:r>
      <w:proofErr w:type="gramEnd"/>
    </w:p>
    <w:p w:rsidR="00A0524C" w:rsidRPr="0085049A" w:rsidRDefault="00A0524C" w:rsidP="00DB1A78">
      <w:pPr>
        <w:spacing w:line="360" w:lineRule="auto"/>
        <w:ind w:left="-10" w:firstLine="730"/>
        <w:jc w:val="both"/>
        <w:rPr>
          <w:rFonts w:ascii="Times New Roman" w:hAnsi="Times New Roman" w:cs="Times New Roman"/>
          <w:sz w:val="24"/>
          <w:szCs w:val="24"/>
        </w:rPr>
      </w:pPr>
    </w:p>
    <w:p w:rsidR="00931FBD" w:rsidRDefault="00D57328" w:rsidP="00A0524C">
      <w:pPr>
        <w:jc w:val="center"/>
        <w:rPr>
          <w:rFonts w:ascii="Times New Roman" w:hAnsi="Times New Roman" w:cs="Times New Roman"/>
          <w:b/>
          <w:sz w:val="28"/>
          <w:szCs w:val="28"/>
        </w:rPr>
      </w:pPr>
      <w:r w:rsidRPr="00A0524C">
        <w:rPr>
          <w:rFonts w:ascii="Times New Roman" w:hAnsi="Times New Roman" w:cs="Times New Roman"/>
          <w:b/>
          <w:sz w:val="28"/>
          <w:szCs w:val="28"/>
        </w:rPr>
        <w:t>REFERENSI</w:t>
      </w:r>
    </w:p>
    <w:p w:rsidR="00A0524C" w:rsidRPr="00A0524C" w:rsidRDefault="00A0524C" w:rsidP="00A0524C">
      <w:pPr>
        <w:jc w:val="center"/>
        <w:rPr>
          <w:rFonts w:ascii="Times New Roman" w:hAnsi="Times New Roman" w:cs="Times New Roman"/>
          <w:b/>
          <w:sz w:val="20"/>
          <w:szCs w:val="20"/>
        </w:rPr>
      </w:pPr>
    </w:p>
    <w:p w:rsidR="00624855" w:rsidRPr="00624855" w:rsidRDefault="00624855" w:rsidP="00A0524C">
      <w:pPr>
        <w:ind w:left="540" w:hanging="540"/>
        <w:jc w:val="both"/>
        <w:rPr>
          <w:rFonts w:ascii="Times New Roman" w:hAnsi="Times New Roman" w:cs="Times New Roman"/>
          <w:sz w:val="24"/>
          <w:szCs w:val="24"/>
        </w:rPr>
      </w:pPr>
      <w:proofErr w:type="gramStart"/>
      <w:r w:rsidRPr="00624855">
        <w:rPr>
          <w:rFonts w:ascii="Times New Roman" w:hAnsi="Times New Roman" w:cs="Times New Roman"/>
          <w:sz w:val="24"/>
          <w:szCs w:val="24"/>
        </w:rPr>
        <w:t>Akrisman.</w:t>
      </w:r>
      <w:proofErr w:type="gramEnd"/>
      <w:r w:rsidRPr="00624855">
        <w:rPr>
          <w:rFonts w:ascii="Times New Roman" w:hAnsi="Times New Roman" w:cs="Times New Roman"/>
          <w:sz w:val="24"/>
          <w:szCs w:val="24"/>
        </w:rPr>
        <w:t xml:space="preserve"> 2015, Pelaksanaan Tugas Kurator Dalam Mengurus Harta Pailit Berdasarkan Pasal 72 Undang-undang  No. 37 Tahun 2004 Tentang Kepailitan dan Penundaan Kewajiban Pembayaran Utang, Jakarta.</w:t>
      </w:r>
    </w:p>
    <w:p w:rsidR="00624855" w:rsidRPr="00624855" w:rsidRDefault="00624855" w:rsidP="00DB1A78">
      <w:pPr>
        <w:spacing w:line="360" w:lineRule="auto"/>
        <w:jc w:val="both"/>
        <w:rPr>
          <w:rFonts w:ascii="Times New Roman" w:hAnsi="Times New Roman" w:cs="Times New Roman"/>
          <w:sz w:val="24"/>
          <w:szCs w:val="24"/>
        </w:rPr>
      </w:pPr>
    </w:p>
    <w:p w:rsidR="000F1004" w:rsidRDefault="000F1004" w:rsidP="00DC46F2">
      <w:pPr>
        <w:ind w:left="540" w:hanging="540"/>
        <w:jc w:val="both"/>
        <w:rPr>
          <w:rFonts w:ascii="Times New Roman" w:hAnsi="Times New Roman" w:cs="Times New Roman"/>
          <w:sz w:val="24"/>
          <w:szCs w:val="24"/>
        </w:rPr>
      </w:pPr>
      <w:r w:rsidRPr="00624855">
        <w:rPr>
          <w:rFonts w:ascii="Times New Roman" w:hAnsi="Times New Roman" w:cs="Times New Roman"/>
          <w:sz w:val="24"/>
          <w:szCs w:val="24"/>
        </w:rPr>
        <w:t>Handi shubhan, 2009, Hukum Kepailitan: Prinsip, Norma dan Praktik di Peradilan, Kencana, Jakarta, hlm 135.</w:t>
      </w:r>
    </w:p>
    <w:p w:rsidR="00624855" w:rsidRPr="00624855" w:rsidRDefault="00624855" w:rsidP="00DB1A78">
      <w:pPr>
        <w:spacing w:line="360" w:lineRule="auto"/>
        <w:ind w:left="540" w:hanging="540"/>
        <w:jc w:val="both"/>
        <w:rPr>
          <w:rFonts w:ascii="Times New Roman" w:hAnsi="Times New Roman" w:cs="Times New Roman"/>
          <w:sz w:val="24"/>
          <w:szCs w:val="24"/>
        </w:rPr>
      </w:pPr>
    </w:p>
    <w:p w:rsidR="000F1004" w:rsidRDefault="00624855" w:rsidP="00DC46F2">
      <w:pPr>
        <w:ind w:left="540" w:hanging="540"/>
        <w:jc w:val="both"/>
        <w:rPr>
          <w:rFonts w:ascii="Times New Roman" w:hAnsi="Times New Roman" w:cs="Times New Roman"/>
          <w:sz w:val="24"/>
          <w:szCs w:val="24"/>
        </w:rPr>
      </w:pPr>
      <w:r w:rsidRPr="00624855">
        <w:rPr>
          <w:rFonts w:ascii="Times New Roman" w:hAnsi="Times New Roman" w:cs="Times New Roman"/>
          <w:sz w:val="24"/>
          <w:szCs w:val="24"/>
        </w:rPr>
        <w:t>Imran, Nating. 2005. Peranan dan Tanggung Jawab Kurator dalam Pengurusan dan Pemberesan Harta Pailit. Jakarta</w:t>
      </w:r>
      <w:proofErr w:type="gramStart"/>
      <w:r w:rsidRPr="00624855">
        <w:rPr>
          <w:rFonts w:ascii="Times New Roman" w:hAnsi="Times New Roman" w:cs="Times New Roman"/>
          <w:sz w:val="24"/>
          <w:szCs w:val="24"/>
        </w:rPr>
        <w:t>:Grafindo</w:t>
      </w:r>
      <w:proofErr w:type="gramEnd"/>
      <w:r w:rsidRPr="00624855">
        <w:rPr>
          <w:rFonts w:ascii="Times New Roman" w:hAnsi="Times New Roman" w:cs="Times New Roman"/>
          <w:sz w:val="24"/>
          <w:szCs w:val="24"/>
        </w:rPr>
        <w:t xml:space="preserve"> Persada. </w:t>
      </w:r>
    </w:p>
    <w:p w:rsidR="00624855" w:rsidRPr="00624855" w:rsidRDefault="00624855" w:rsidP="00DB1A78">
      <w:pPr>
        <w:spacing w:line="360" w:lineRule="auto"/>
        <w:ind w:left="540" w:hanging="540"/>
        <w:jc w:val="both"/>
        <w:rPr>
          <w:rFonts w:ascii="Times New Roman" w:hAnsi="Times New Roman" w:cs="Times New Roman"/>
          <w:sz w:val="24"/>
          <w:szCs w:val="24"/>
        </w:rPr>
      </w:pPr>
    </w:p>
    <w:p w:rsidR="000F1004" w:rsidRPr="00624855" w:rsidRDefault="000F1004" w:rsidP="00DC46F2">
      <w:pPr>
        <w:ind w:left="540" w:hanging="540"/>
        <w:jc w:val="both"/>
        <w:rPr>
          <w:rFonts w:ascii="Times New Roman" w:hAnsi="Times New Roman" w:cs="Times New Roman"/>
          <w:sz w:val="24"/>
          <w:szCs w:val="24"/>
        </w:rPr>
      </w:pPr>
      <w:r w:rsidRPr="00624855">
        <w:rPr>
          <w:rFonts w:ascii="Times New Roman" w:hAnsi="Times New Roman" w:cs="Times New Roman"/>
          <w:sz w:val="24"/>
          <w:szCs w:val="24"/>
        </w:rPr>
        <w:t>Moegni Djojodirdjo, (1979), Perbuatan Melawan Hukum, Jakarta: Pradnya Pramita, hlm. 57.</w:t>
      </w:r>
    </w:p>
    <w:p w:rsidR="000F1004" w:rsidRPr="00624855" w:rsidRDefault="000F1004" w:rsidP="00DB1A78">
      <w:pPr>
        <w:spacing w:line="360" w:lineRule="auto"/>
        <w:jc w:val="both"/>
        <w:rPr>
          <w:rFonts w:ascii="Times New Roman" w:hAnsi="Times New Roman" w:cs="Times New Roman"/>
          <w:sz w:val="24"/>
          <w:szCs w:val="24"/>
        </w:rPr>
      </w:pPr>
    </w:p>
    <w:p w:rsidR="00624855" w:rsidRPr="00624855" w:rsidRDefault="00EF7775" w:rsidP="00DB1A78">
      <w:pPr>
        <w:spacing w:line="360" w:lineRule="auto"/>
        <w:jc w:val="both"/>
        <w:rPr>
          <w:rFonts w:ascii="Times New Roman" w:hAnsi="Times New Roman" w:cs="Times New Roman"/>
          <w:sz w:val="24"/>
          <w:szCs w:val="24"/>
        </w:rPr>
      </w:pPr>
      <w:r w:rsidRPr="00624855">
        <w:rPr>
          <w:rFonts w:ascii="Times New Roman" w:hAnsi="Times New Roman" w:cs="Times New Roman"/>
          <w:sz w:val="24"/>
          <w:szCs w:val="24"/>
        </w:rPr>
        <w:t xml:space="preserve">Peraturan Perundang-Undangan </w:t>
      </w:r>
    </w:p>
    <w:p w:rsidR="000F1004" w:rsidRPr="00624855" w:rsidRDefault="000F1004" w:rsidP="00DC46F2">
      <w:pPr>
        <w:ind w:left="540" w:hanging="540"/>
        <w:jc w:val="both"/>
        <w:rPr>
          <w:rFonts w:ascii="Times New Roman" w:hAnsi="Times New Roman" w:cs="Times New Roman"/>
          <w:sz w:val="24"/>
          <w:szCs w:val="24"/>
        </w:rPr>
      </w:pPr>
      <w:proofErr w:type="gramStart"/>
      <w:r w:rsidRPr="00624855">
        <w:rPr>
          <w:rFonts w:ascii="Times New Roman" w:hAnsi="Times New Roman" w:cs="Times New Roman"/>
          <w:sz w:val="24"/>
          <w:szCs w:val="24"/>
        </w:rPr>
        <w:t>Pasal 1 angka 1 Undang-Undang Nomor 37 Tahun 2004 Tentang Kepailitan dan Penundaan Kewajiban Pembayaran Utang.</w:t>
      </w:r>
      <w:proofErr w:type="gramEnd"/>
    </w:p>
    <w:p w:rsidR="000F1004" w:rsidRPr="00624855" w:rsidRDefault="000F1004" w:rsidP="00DB1A78">
      <w:pPr>
        <w:spacing w:line="360" w:lineRule="auto"/>
        <w:jc w:val="both"/>
        <w:rPr>
          <w:rFonts w:ascii="Times New Roman" w:hAnsi="Times New Roman" w:cs="Times New Roman"/>
          <w:sz w:val="24"/>
          <w:szCs w:val="24"/>
        </w:rPr>
      </w:pPr>
    </w:p>
    <w:p w:rsidR="000F1004" w:rsidRDefault="000F1004" w:rsidP="00DC46F2">
      <w:pPr>
        <w:ind w:left="540" w:hanging="540"/>
        <w:jc w:val="both"/>
        <w:rPr>
          <w:rFonts w:ascii="Times New Roman" w:hAnsi="Times New Roman" w:cs="Times New Roman"/>
          <w:sz w:val="24"/>
          <w:szCs w:val="24"/>
        </w:rPr>
      </w:pPr>
      <w:proofErr w:type="gramStart"/>
      <w:r w:rsidRPr="00624855">
        <w:rPr>
          <w:rFonts w:ascii="Times New Roman" w:hAnsi="Times New Roman" w:cs="Times New Roman"/>
          <w:sz w:val="24"/>
          <w:szCs w:val="24"/>
        </w:rPr>
        <w:t>Berdasarkan Pasal 16 Undang-Undang Nomor 37 Tahun 2004 Tentang Kepailitan.</w:t>
      </w:r>
      <w:proofErr w:type="gramEnd"/>
    </w:p>
    <w:p w:rsidR="00624855" w:rsidRPr="00624855" w:rsidRDefault="00624855" w:rsidP="00DB1A78">
      <w:pPr>
        <w:spacing w:line="360" w:lineRule="auto"/>
        <w:jc w:val="both"/>
        <w:rPr>
          <w:rFonts w:ascii="Times New Roman" w:hAnsi="Times New Roman" w:cs="Times New Roman"/>
          <w:sz w:val="24"/>
          <w:szCs w:val="24"/>
        </w:rPr>
      </w:pPr>
    </w:p>
    <w:p w:rsidR="000F1004" w:rsidRPr="008F23FD" w:rsidRDefault="00624855" w:rsidP="008F23FD">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8F23FD">
        <w:rPr>
          <w:rFonts w:ascii="Times New Roman" w:hAnsi="Times New Roman" w:cs="Times New Roman"/>
          <w:sz w:val="24"/>
          <w:szCs w:val="24"/>
        </w:rPr>
        <w:t>asal 21 UUK dan PKPU kepailitan</w:t>
      </w:r>
    </w:p>
    <w:p w:rsidR="000F1004" w:rsidRPr="008F23FD" w:rsidRDefault="008F23FD" w:rsidP="008F23FD">
      <w:pPr>
        <w:pStyle w:val="NormalWeb"/>
        <w:ind w:left="540" w:hanging="540"/>
        <w:jc w:val="both"/>
        <w:rPr>
          <w:rFonts w:ascii="Arial" w:hAnsi="Arial" w:cs="Arial"/>
          <w:lang w:val="en-US"/>
        </w:rPr>
      </w:pPr>
      <w:r w:rsidRPr="008F23FD">
        <w:rPr>
          <w:color w:val="000000"/>
          <w:shd w:val="clear" w:color="auto" w:fill="FFFFFF"/>
        </w:rPr>
        <w:lastRenderedPageBreak/>
        <w:t xml:space="preserve">Remy Sjahdeini, Sutan, Hukum Kepailitan Memahami Undang-Undang Nomor 37 Tahun 2004 Tentang Kepailitan, Cetakan 4, Graﬁti, Jakarta, 2010, </w:t>
      </w:r>
      <w:r>
        <w:rPr>
          <w:color w:val="000000"/>
          <w:shd w:val="clear" w:color="auto" w:fill="FFFFFF"/>
          <w:lang w:val="en-US"/>
        </w:rPr>
        <w:t xml:space="preserve">      </w:t>
      </w:r>
      <w:r w:rsidRPr="008F23FD">
        <w:rPr>
          <w:color w:val="000000"/>
          <w:shd w:val="clear" w:color="auto" w:fill="FFFFFF"/>
        </w:rPr>
        <w:t>hlm. 70</w:t>
      </w:r>
      <w:r>
        <w:rPr>
          <w:color w:val="000000"/>
          <w:shd w:val="clear" w:color="auto" w:fill="FFFFFF"/>
          <w:lang w:val="en-US"/>
        </w:rPr>
        <w:t>.</w:t>
      </w:r>
    </w:p>
    <w:p w:rsidR="008F23FD" w:rsidRPr="008F23FD" w:rsidRDefault="008F23FD" w:rsidP="008F23FD">
      <w:pPr>
        <w:ind w:left="540" w:hanging="540"/>
        <w:jc w:val="both"/>
        <w:rPr>
          <w:rFonts w:ascii="Times New Roman" w:hAnsi="Times New Roman" w:cs="Times New Roman"/>
          <w:sz w:val="24"/>
          <w:szCs w:val="24"/>
        </w:rPr>
      </w:pPr>
      <w:r w:rsidRPr="008F23FD">
        <w:rPr>
          <w:rFonts w:ascii="Times New Roman" w:hAnsi="Times New Roman" w:cs="Times New Roman"/>
          <w:sz w:val="24"/>
          <w:szCs w:val="24"/>
        </w:rPr>
        <w:t xml:space="preserve">Sunarmi.2010. Prinsip Keseimbangan dakan Hukum Kepailitan di Indonesia”A Critical Review on Bankruptcy Law: Towards </w:t>
      </w:r>
      <w:proofErr w:type="gramStart"/>
      <w:r w:rsidRPr="008F23FD">
        <w:rPr>
          <w:rFonts w:ascii="Times New Roman" w:hAnsi="Times New Roman" w:cs="Times New Roman"/>
          <w:sz w:val="24"/>
          <w:szCs w:val="24"/>
        </w:rPr>
        <w:t>The</w:t>
      </w:r>
      <w:proofErr w:type="gramEnd"/>
      <w:r w:rsidRPr="008F23FD">
        <w:rPr>
          <w:rFonts w:ascii="Times New Roman" w:hAnsi="Times New Roman" w:cs="Times New Roman"/>
          <w:sz w:val="24"/>
          <w:szCs w:val="24"/>
        </w:rPr>
        <w:t xml:space="preserve"> Bankruptcy Laws That Protect Creditor and Debitor Interest”, Edisi 2, PT. Sofmedia, Jakarta, </w:t>
      </w:r>
      <w:r>
        <w:rPr>
          <w:rFonts w:ascii="Times New Roman" w:hAnsi="Times New Roman" w:cs="Times New Roman"/>
          <w:sz w:val="24"/>
          <w:szCs w:val="24"/>
        </w:rPr>
        <w:t xml:space="preserve">    </w:t>
      </w:r>
      <w:r w:rsidRPr="008F23FD">
        <w:rPr>
          <w:rFonts w:ascii="Times New Roman" w:hAnsi="Times New Roman" w:cs="Times New Roman"/>
          <w:sz w:val="24"/>
          <w:szCs w:val="24"/>
        </w:rPr>
        <w:t>hlm. 19</w:t>
      </w:r>
      <w:r>
        <w:rPr>
          <w:rFonts w:ascii="Times New Roman" w:hAnsi="Times New Roman" w:cs="Times New Roman"/>
          <w:sz w:val="24"/>
          <w:szCs w:val="24"/>
        </w:rPr>
        <w:t>.</w:t>
      </w:r>
    </w:p>
    <w:p w:rsidR="008F23FD" w:rsidRDefault="008F23FD" w:rsidP="008F23FD">
      <w:pPr>
        <w:ind w:left="180" w:hanging="180"/>
        <w:jc w:val="both"/>
        <w:rPr>
          <w:rFonts w:ascii="Times New Roman" w:eastAsia="Times New Roman" w:hAnsi="Times New Roman" w:cs="Times New Roman"/>
          <w:sz w:val="24"/>
          <w:szCs w:val="24"/>
          <w:lang w:eastAsia="id-ID"/>
        </w:rPr>
      </w:pPr>
    </w:p>
    <w:p w:rsidR="00931FBD" w:rsidRPr="00D57328" w:rsidRDefault="00931FBD" w:rsidP="008873E5">
      <w:pPr>
        <w:spacing w:line="480" w:lineRule="auto"/>
        <w:jc w:val="both"/>
        <w:rPr>
          <w:rFonts w:ascii="Times New Roman" w:eastAsia="Times New Roman" w:hAnsi="Times New Roman" w:cs="Times New Roman"/>
          <w:sz w:val="24"/>
          <w:szCs w:val="24"/>
          <w:lang w:eastAsia="id-ID"/>
        </w:rPr>
      </w:pPr>
    </w:p>
    <w:p w:rsidR="00BD460D" w:rsidRPr="00D57328" w:rsidRDefault="00BD460D" w:rsidP="00907684">
      <w:pPr>
        <w:spacing w:line="480" w:lineRule="auto"/>
        <w:rPr>
          <w:rFonts w:ascii="Times New Roman" w:eastAsia="Times New Roman" w:hAnsi="Times New Roman" w:cs="Times New Roman"/>
          <w:sz w:val="24"/>
          <w:szCs w:val="24"/>
          <w:lang w:eastAsia="id-ID"/>
        </w:rPr>
      </w:pPr>
    </w:p>
    <w:p w:rsidR="008017D7" w:rsidRPr="00D57328" w:rsidRDefault="008017D7">
      <w:pPr>
        <w:rPr>
          <w:rFonts w:ascii="Times New Roman" w:hAnsi="Times New Roman" w:cs="Times New Roman"/>
          <w:sz w:val="24"/>
          <w:szCs w:val="24"/>
        </w:rPr>
      </w:pPr>
    </w:p>
    <w:sectPr w:rsidR="008017D7" w:rsidRPr="00D57328" w:rsidSect="006E4D46">
      <w:footerReference w:type="default" r:id="rId9"/>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82" w:rsidRDefault="00690882" w:rsidP="00C07154">
      <w:r>
        <w:separator/>
      </w:r>
    </w:p>
  </w:endnote>
  <w:endnote w:type="continuationSeparator" w:id="0">
    <w:p w:rsidR="00690882" w:rsidRDefault="00690882" w:rsidP="00C0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697572"/>
      <w:docPartObj>
        <w:docPartGallery w:val="Page Numbers (Bottom of Page)"/>
        <w:docPartUnique/>
      </w:docPartObj>
    </w:sdtPr>
    <w:sdtEndPr>
      <w:rPr>
        <w:noProof/>
      </w:rPr>
    </w:sdtEndPr>
    <w:sdtContent>
      <w:p w:rsidR="00BA1F69" w:rsidRDefault="00BA1F69">
        <w:pPr>
          <w:pStyle w:val="Footer"/>
          <w:jc w:val="right"/>
        </w:pPr>
        <w:r>
          <w:fldChar w:fldCharType="begin"/>
        </w:r>
        <w:r>
          <w:instrText xml:space="preserve"> PAGE   \* MERGEFORMAT </w:instrText>
        </w:r>
        <w:r>
          <w:fldChar w:fldCharType="separate"/>
        </w:r>
        <w:r w:rsidR="001237D8">
          <w:rPr>
            <w:noProof/>
          </w:rPr>
          <w:t>16</w:t>
        </w:r>
        <w:r>
          <w:rPr>
            <w:noProof/>
          </w:rPr>
          <w:fldChar w:fldCharType="end"/>
        </w:r>
      </w:p>
    </w:sdtContent>
  </w:sdt>
  <w:p w:rsidR="00BA1F69" w:rsidRDefault="00BA1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82" w:rsidRDefault="00690882" w:rsidP="00C07154">
      <w:r>
        <w:separator/>
      </w:r>
    </w:p>
  </w:footnote>
  <w:footnote w:type="continuationSeparator" w:id="0">
    <w:p w:rsidR="00690882" w:rsidRDefault="00690882" w:rsidP="00C07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63D"/>
    <w:multiLevelType w:val="hybridMultilevel"/>
    <w:tmpl w:val="51465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93C51"/>
    <w:multiLevelType w:val="hybridMultilevel"/>
    <w:tmpl w:val="39609DB6"/>
    <w:lvl w:ilvl="0" w:tplc="23528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BD6C92"/>
    <w:multiLevelType w:val="hybridMultilevel"/>
    <w:tmpl w:val="B3CE84C8"/>
    <w:lvl w:ilvl="0" w:tplc="210C4D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4C55C44"/>
    <w:multiLevelType w:val="hybridMultilevel"/>
    <w:tmpl w:val="BE80A9CC"/>
    <w:lvl w:ilvl="0" w:tplc="8AEAD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22105D"/>
    <w:multiLevelType w:val="hybridMultilevel"/>
    <w:tmpl w:val="EB0CADE2"/>
    <w:lvl w:ilvl="0" w:tplc="31584B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3427A1"/>
    <w:multiLevelType w:val="hybridMultilevel"/>
    <w:tmpl w:val="919A60F0"/>
    <w:lvl w:ilvl="0" w:tplc="C630A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FD0E09"/>
    <w:multiLevelType w:val="hybridMultilevel"/>
    <w:tmpl w:val="BA1C5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C50777"/>
    <w:multiLevelType w:val="hybridMultilevel"/>
    <w:tmpl w:val="11707668"/>
    <w:lvl w:ilvl="0" w:tplc="0E8C7182">
      <w:start w:val="1"/>
      <w:numFmt w:val="decimal"/>
      <w:lvlText w:val="%1."/>
      <w:lvlJc w:val="left"/>
      <w:pPr>
        <w:ind w:left="786" w:hanging="360"/>
      </w:pPr>
      <w:rPr>
        <w:rFonts w:eastAsiaTheme="minorEastAsia"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17A79E4"/>
    <w:multiLevelType w:val="hybridMultilevel"/>
    <w:tmpl w:val="37B0A706"/>
    <w:lvl w:ilvl="0" w:tplc="F912E63C">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49643BF"/>
    <w:multiLevelType w:val="hybridMultilevel"/>
    <w:tmpl w:val="08306912"/>
    <w:lvl w:ilvl="0" w:tplc="39D89B54">
      <w:start w:val="1"/>
      <w:numFmt w:val="decimal"/>
      <w:lvlText w:val="%1."/>
      <w:lvlJc w:val="left"/>
      <w:pPr>
        <w:ind w:left="350" w:hanging="360"/>
      </w:pPr>
      <w:rPr>
        <w:rFonts w:hint="default"/>
        <w:b w:val="0"/>
      </w:rPr>
    </w:lvl>
    <w:lvl w:ilvl="1" w:tplc="04210019" w:tentative="1">
      <w:start w:val="1"/>
      <w:numFmt w:val="lowerLetter"/>
      <w:lvlText w:val="%2."/>
      <w:lvlJc w:val="left"/>
      <w:pPr>
        <w:ind w:left="1070" w:hanging="360"/>
      </w:pPr>
    </w:lvl>
    <w:lvl w:ilvl="2" w:tplc="0421001B" w:tentative="1">
      <w:start w:val="1"/>
      <w:numFmt w:val="lowerRoman"/>
      <w:lvlText w:val="%3."/>
      <w:lvlJc w:val="right"/>
      <w:pPr>
        <w:ind w:left="1790" w:hanging="180"/>
      </w:pPr>
    </w:lvl>
    <w:lvl w:ilvl="3" w:tplc="0421000F" w:tentative="1">
      <w:start w:val="1"/>
      <w:numFmt w:val="decimal"/>
      <w:lvlText w:val="%4."/>
      <w:lvlJc w:val="left"/>
      <w:pPr>
        <w:ind w:left="2510" w:hanging="360"/>
      </w:pPr>
    </w:lvl>
    <w:lvl w:ilvl="4" w:tplc="04210019" w:tentative="1">
      <w:start w:val="1"/>
      <w:numFmt w:val="lowerLetter"/>
      <w:lvlText w:val="%5."/>
      <w:lvlJc w:val="left"/>
      <w:pPr>
        <w:ind w:left="3230" w:hanging="360"/>
      </w:pPr>
    </w:lvl>
    <w:lvl w:ilvl="5" w:tplc="0421001B" w:tentative="1">
      <w:start w:val="1"/>
      <w:numFmt w:val="lowerRoman"/>
      <w:lvlText w:val="%6."/>
      <w:lvlJc w:val="right"/>
      <w:pPr>
        <w:ind w:left="3950" w:hanging="180"/>
      </w:pPr>
    </w:lvl>
    <w:lvl w:ilvl="6" w:tplc="0421000F" w:tentative="1">
      <w:start w:val="1"/>
      <w:numFmt w:val="decimal"/>
      <w:lvlText w:val="%7."/>
      <w:lvlJc w:val="left"/>
      <w:pPr>
        <w:ind w:left="4670" w:hanging="360"/>
      </w:pPr>
    </w:lvl>
    <w:lvl w:ilvl="7" w:tplc="04210019" w:tentative="1">
      <w:start w:val="1"/>
      <w:numFmt w:val="lowerLetter"/>
      <w:lvlText w:val="%8."/>
      <w:lvlJc w:val="left"/>
      <w:pPr>
        <w:ind w:left="5390" w:hanging="360"/>
      </w:pPr>
    </w:lvl>
    <w:lvl w:ilvl="8" w:tplc="0421001B" w:tentative="1">
      <w:start w:val="1"/>
      <w:numFmt w:val="lowerRoman"/>
      <w:lvlText w:val="%9."/>
      <w:lvlJc w:val="right"/>
      <w:pPr>
        <w:ind w:left="6110" w:hanging="180"/>
      </w:pPr>
    </w:lvl>
  </w:abstractNum>
  <w:abstractNum w:abstractNumId="10">
    <w:nsid w:val="58452A54"/>
    <w:multiLevelType w:val="hybridMultilevel"/>
    <w:tmpl w:val="1660D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A334E3"/>
    <w:multiLevelType w:val="hybridMultilevel"/>
    <w:tmpl w:val="3CB42FAE"/>
    <w:lvl w:ilvl="0" w:tplc="C62030E0">
      <w:start w:val="1"/>
      <w:numFmt w:val="decimal"/>
      <w:lvlText w:val="%1."/>
      <w:lvlJc w:val="left"/>
      <w:pPr>
        <w:ind w:left="1800" w:hanging="360"/>
      </w:pPr>
      <w:rPr>
        <w:rFonts w:hint="default"/>
      </w:rPr>
    </w:lvl>
    <w:lvl w:ilvl="1" w:tplc="1B0C06BA">
      <w:start w:val="1"/>
      <w:numFmt w:val="lowerLetter"/>
      <w:lvlText w:val="%2."/>
      <w:lvlJc w:val="left"/>
      <w:pPr>
        <w:ind w:left="2520" w:hanging="360"/>
      </w:pPr>
      <w:rPr>
        <w:rFonts w:hint="default"/>
      </w:rPr>
    </w:lvl>
    <w:lvl w:ilvl="2" w:tplc="0421001B">
      <w:start w:val="1"/>
      <w:numFmt w:val="lowerRoman"/>
      <w:lvlText w:val="%3."/>
      <w:lvlJc w:val="right"/>
      <w:pPr>
        <w:ind w:left="3240" w:hanging="180"/>
      </w:pPr>
    </w:lvl>
    <w:lvl w:ilvl="3" w:tplc="A3DCB9C2">
      <w:start w:val="1"/>
      <w:numFmt w:val="upperLetter"/>
      <w:lvlText w:val="%4."/>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0502876"/>
    <w:multiLevelType w:val="hybridMultilevel"/>
    <w:tmpl w:val="BA5294A0"/>
    <w:lvl w:ilvl="0" w:tplc="382AF6E0">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68F95676"/>
    <w:multiLevelType w:val="hybridMultilevel"/>
    <w:tmpl w:val="20943D84"/>
    <w:lvl w:ilvl="0" w:tplc="41EC7508">
      <w:start w:val="1"/>
      <w:numFmt w:val="decimal"/>
      <w:lvlText w:val="%1."/>
      <w:lvlJc w:val="left"/>
      <w:pPr>
        <w:ind w:left="350" w:hanging="360"/>
      </w:pPr>
      <w:rPr>
        <w:rFonts w:hint="default"/>
        <w:b w:val="0"/>
      </w:rPr>
    </w:lvl>
    <w:lvl w:ilvl="1" w:tplc="04210019" w:tentative="1">
      <w:start w:val="1"/>
      <w:numFmt w:val="lowerLetter"/>
      <w:lvlText w:val="%2."/>
      <w:lvlJc w:val="left"/>
      <w:pPr>
        <w:ind w:left="1070" w:hanging="360"/>
      </w:pPr>
    </w:lvl>
    <w:lvl w:ilvl="2" w:tplc="0421001B" w:tentative="1">
      <w:start w:val="1"/>
      <w:numFmt w:val="lowerRoman"/>
      <w:lvlText w:val="%3."/>
      <w:lvlJc w:val="right"/>
      <w:pPr>
        <w:ind w:left="1790" w:hanging="180"/>
      </w:pPr>
    </w:lvl>
    <w:lvl w:ilvl="3" w:tplc="0421000F" w:tentative="1">
      <w:start w:val="1"/>
      <w:numFmt w:val="decimal"/>
      <w:lvlText w:val="%4."/>
      <w:lvlJc w:val="left"/>
      <w:pPr>
        <w:ind w:left="2510" w:hanging="360"/>
      </w:pPr>
    </w:lvl>
    <w:lvl w:ilvl="4" w:tplc="04210019" w:tentative="1">
      <w:start w:val="1"/>
      <w:numFmt w:val="lowerLetter"/>
      <w:lvlText w:val="%5."/>
      <w:lvlJc w:val="left"/>
      <w:pPr>
        <w:ind w:left="3230" w:hanging="360"/>
      </w:pPr>
    </w:lvl>
    <w:lvl w:ilvl="5" w:tplc="0421001B" w:tentative="1">
      <w:start w:val="1"/>
      <w:numFmt w:val="lowerRoman"/>
      <w:lvlText w:val="%6."/>
      <w:lvlJc w:val="right"/>
      <w:pPr>
        <w:ind w:left="3950" w:hanging="180"/>
      </w:pPr>
    </w:lvl>
    <w:lvl w:ilvl="6" w:tplc="0421000F" w:tentative="1">
      <w:start w:val="1"/>
      <w:numFmt w:val="decimal"/>
      <w:lvlText w:val="%7."/>
      <w:lvlJc w:val="left"/>
      <w:pPr>
        <w:ind w:left="4670" w:hanging="360"/>
      </w:pPr>
    </w:lvl>
    <w:lvl w:ilvl="7" w:tplc="04210019" w:tentative="1">
      <w:start w:val="1"/>
      <w:numFmt w:val="lowerLetter"/>
      <w:lvlText w:val="%8."/>
      <w:lvlJc w:val="left"/>
      <w:pPr>
        <w:ind w:left="5390" w:hanging="360"/>
      </w:pPr>
    </w:lvl>
    <w:lvl w:ilvl="8" w:tplc="0421001B" w:tentative="1">
      <w:start w:val="1"/>
      <w:numFmt w:val="lowerRoman"/>
      <w:lvlText w:val="%9."/>
      <w:lvlJc w:val="right"/>
      <w:pPr>
        <w:ind w:left="6110" w:hanging="180"/>
      </w:pPr>
    </w:lvl>
  </w:abstractNum>
  <w:abstractNum w:abstractNumId="14">
    <w:nsid w:val="69A249D1"/>
    <w:multiLevelType w:val="hybridMultilevel"/>
    <w:tmpl w:val="11707668"/>
    <w:lvl w:ilvl="0" w:tplc="0E8C7182">
      <w:start w:val="1"/>
      <w:numFmt w:val="decimal"/>
      <w:lvlText w:val="%1."/>
      <w:lvlJc w:val="left"/>
      <w:pPr>
        <w:ind w:left="786" w:hanging="360"/>
      </w:pPr>
      <w:rPr>
        <w:rFonts w:eastAsiaTheme="minorEastAsia"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CC04DA0"/>
    <w:multiLevelType w:val="hybridMultilevel"/>
    <w:tmpl w:val="6CFC88C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7BEB3D8D"/>
    <w:multiLevelType w:val="hybridMultilevel"/>
    <w:tmpl w:val="B2A044B2"/>
    <w:lvl w:ilvl="0" w:tplc="ACEA006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CFB6DF0"/>
    <w:multiLevelType w:val="hybridMultilevel"/>
    <w:tmpl w:val="6C1851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4"/>
  </w:num>
  <w:num w:numId="5">
    <w:abstractNumId w:val="12"/>
  </w:num>
  <w:num w:numId="6">
    <w:abstractNumId w:val="10"/>
  </w:num>
  <w:num w:numId="7">
    <w:abstractNumId w:val="6"/>
  </w:num>
  <w:num w:numId="8">
    <w:abstractNumId w:val="5"/>
  </w:num>
  <w:num w:numId="9">
    <w:abstractNumId w:val="3"/>
  </w:num>
  <w:num w:numId="10">
    <w:abstractNumId w:val="13"/>
  </w:num>
  <w:num w:numId="11">
    <w:abstractNumId w:val="9"/>
  </w:num>
  <w:num w:numId="12">
    <w:abstractNumId w:val="8"/>
  </w:num>
  <w:num w:numId="13">
    <w:abstractNumId w:val="1"/>
  </w:num>
  <w:num w:numId="14">
    <w:abstractNumId w:val="16"/>
  </w:num>
  <w:num w:numId="15">
    <w:abstractNumId w:val="0"/>
  </w:num>
  <w:num w:numId="16">
    <w:abstractNumId w:val="14"/>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86"/>
    <w:rsid w:val="00082CD0"/>
    <w:rsid w:val="000F1004"/>
    <w:rsid w:val="001237D8"/>
    <w:rsid w:val="001A5AEE"/>
    <w:rsid w:val="003006AB"/>
    <w:rsid w:val="004768F1"/>
    <w:rsid w:val="005049D1"/>
    <w:rsid w:val="0054321D"/>
    <w:rsid w:val="005944ED"/>
    <w:rsid w:val="00624855"/>
    <w:rsid w:val="00690882"/>
    <w:rsid w:val="006A063A"/>
    <w:rsid w:val="006B2C55"/>
    <w:rsid w:val="006E4D46"/>
    <w:rsid w:val="00724B52"/>
    <w:rsid w:val="008017D7"/>
    <w:rsid w:val="0085049A"/>
    <w:rsid w:val="008873E5"/>
    <w:rsid w:val="008E6433"/>
    <w:rsid w:val="008F23FD"/>
    <w:rsid w:val="00907684"/>
    <w:rsid w:val="00931FBD"/>
    <w:rsid w:val="009A065E"/>
    <w:rsid w:val="009B2007"/>
    <w:rsid w:val="00A0524C"/>
    <w:rsid w:val="00A20DAC"/>
    <w:rsid w:val="00A641FF"/>
    <w:rsid w:val="00A87397"/>
    <w:rsid w:val="00BA1F69"/>
    <w:rsid w:val="00BD460D"/>
    <w:rsid w:val="00C07154"/>
    <w:rsid w:val="00C20986"/>
    <w:rsid w:val="00C31E89"/>
    <w:rsid w:val="00CB32BC"/>
    <w:rsid w:val="00D5457B"/>
    <w:rsid w:val="00D57328"/>
    <w:rsid w:val="00DB1A78"/>
    <w:rsid w:val="00DC46F2"/>
    <w:rsid w:val="00E51BA2"/>
    <w:rsid w:val="00EF7775"/>
    <w:rsid w:val="00F5052D"/>
    <w:rsid w:val="00F54EF8"/>
    <w:rsid w:val="00F9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098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52"/>
    <w:pPr>
      <w:widowControl/>
      <w:autoSpaceDE/>
      <w:autoSpaceDN/>
      <w:spacing w:after="200" w:line="276" w:lineRule="auto"/>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C07154"/>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07154"/>
    <w:rPr>
      <w:rFonts w:eastAsiaTheme="minorEastAsia"/>
      <w:sz w:val="20"/>
      <w:szCs w:val="20"/>
    </w:rPr>
  </w:style>
  <w:style w:type="character" w:styleId="FootnoteReference">
    <w:name w:val="footnote reference"/>
    <w:basedOn w:val="DefaultParagraphFont"/>
    <w:uiPriority w:val="99"/>
    <w:semiHidden/>
    <w:unhideWhenUsed/>
    <w:rsid w:val="00C07154"/>
    <w:rPr>
      <w:vertAlign w:val="superscript"/>
    </w:rPr>
  </w:style>
  <w:style w:type="paragraph" w:styleId="NormalWeb">
    <w:name w:val="Normal (Web)"/>
    <w:basedOn w:val="Normal"/>
    <w:uiPriority w:val="99"/>
    <w:unhideWhenUsed/>
    <w:rsid w:val="000F1004"/>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907684"/>
    <w:pPr>
      <w:tabs>
        <w:tab w:val="center" w:pos="4680"/>
        <w:tab w:val="right" w:pos="9360"/>
      </w:tabs>
    </w:pPr>
  </w:style>
  <w:style w:type="character" w:customStyle="1" w:styleId="HeaderChar">
    <w:name w:val="Header Char"/>
    <w:basedOn w:val="DefaultParagraphFont"/>
    <w:link w:val="Header"/>
    <w:uiPriority w:val="99"/>
    <w:rsid w:val="00907684"/>
    <w:rPr>
      <w:rFonts w:ascii="Arial" w:eastAsia="Arial" w:hAnsi="Arial" w:cs="Arial"/>
    </w:rPr>
  </w:style>
  <w:style w:type="paragraph" w:styleId="Footer">
    <w:name w:val="footer"/>
    <w:basedOn w:val="Normal"/>
    <w:link w:val="FooterChar"/>
    <w:uiPriority w:val="99"/>
    <w:unhideWhenUsed/>
    <w:rsid w:val="00907684"/>
    <w:pPr>
      <w:tabs>
        <w:tab w:val="center" w:pos="4680"/>
        <w:tab w:val="right" w:pos="9360"/>
      </w:tabs>
    </w:pPr>
  </w:style>
  <w:style w:type="character" w:customStyle="1" w:styleId="FooterChar">
    <w:name w:val="Footer Char"/>
    <w:basedOn w:val="DefaultParagraphFont"/>
    <w:link w:val="Footer"/>
    <w:uiPriority w:val="99"/>
    <w:rsid w:val="00907684"/>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098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52"/>
    <w:pPr>
      <w:widowControl/>
      <w:autoSpaceDE/>
      <w:autoSpaceDN/>
      <w:spacing w:after="200" w:line="276" w:lineRule="auto"/>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C07154"/>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07154"/>
    <w:rPr>
      <w:rFonts w:eastAsiaTheme="minorEastAsia"/>
      <w:sz w:val="20"/>
      <w:szCs w:val="20"/>
    </w:rPr>
  </w:style>
  <w:style w:type="character" w:styleId="FootnoteReference">
    <w:name w:val="footnote reference"/>
    <w:basedOn w:val="DefaultParagraphFont"/>
    <w:uiPriority w:val="99"/>
    <w:semiHidden/>
    <w:unhideWhenUsed/>
    <w:rsid w:val="00C07154"/>
    <w:rPr>
      <w:vertAlign w:val="superscript"/>
    </w:rPr>
  </w:style>
  <w:style w:type="paragraph" w:styleId="NormalWeb">
    <w:name w:val="Normal (Web)"/>
    <w:basedOn w:val="Normal"/>
    <w:uiPriority w:val="99"/>
    <w:unhideWhenUsed/>
    <w:rsid w:val="000F1004"/>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907684"/>
    <w:pPr>
      <w:tabs>
        <w:tab w:val="center" w:pos="4680"/>
        <w:tab w:val="right" w:pos="9360"/>
      </w:tabs>
    </w:pPr>
  </w:style>
  <w:style w:type="character" w:customStyle="1" w:styleId="HeaderChar">
    <w:name w:val="Header Char"/>
    <w:basedOn w:val="DefaultParagraphFont"/>
    <w:link w:val="Header"/>
    <w:uiPriority w:val="99"/>
    <w:rsid w:val="00907684"/>
    <w:rPr>
      <w:rFonts w:ascii="Arial" w:eastAsia="Arial" w:hAnsi="Arial" w:cs="Arial"/>
    </w:rPr>
  </w:style>
  <w:style w:type="paragraph" w:styleId="Footer">
    <w:name w:val="footer"/>
    <w:basedOn w:val="Normal"/>
    <w:link w:val="FooterChar"/>
    <w:uiPriority w:val="99"/>
    <w:unhideWhenUsed/>
    <w:rsid w:val="00907684"/>
    <w:pPr>
      <w:tabs>
        <w:tab w:val="center" w:pos="4680"/>
        <w:tab w:val="right" w:pos="9360"/>
      </w:tabs>
    </w:pPr>
  </w:style>
  <w:style w:type="character" w:customStyle="1" w:styleId="FooterChar">
    <w:name w:val="Footer Char"/>
    <w:basedOn w:val="DefaultParagraphFont"/>
    <w:link w:val="Footer"/>
    <w:uiPriority w:val="99"/>
    <w:rsid w:val="009076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6031">
      <w:bodyDiv w:val="1"/>
      <w:marLeft w:val="0"/>
      <w:marRight w:val="0"/>
      <w:marTop w:val="0"/>
      <w:marBottom w:val="0"/>
      <w:divBdr>
        <w:top w:val="none" w:sz="0" w:space="0" w:color="auto"/>
        <w:left w:val="none" w:sz="0" w:space="0" w:color="auto"/>
        <w:bottom w:val="none" w:sz="0" w:space="0" w:color="auto"/>
        <w:right w:val="none" w:sz="0" w:space="0" w:color="auto"/>
      </w:divBdr>
    </w:div>
    <w:div w:id="391079276">
      <w:bodyDiv w:val="1"/>
      <w:marLeft w:val="0"/>
      <w:marRight w:val="0"/>
      <w:marTop w:val="0"/>
      <w:marBottom w:val="0"/>
      <w:divBdr>
        <w:top w:val="none" w:sz="0" w:space="0" w:color="auto"/>
        <w:left w:val="none" w:sz="0" w:space="0" w:color="auto"/>
        <w:bottom w:val="none" w:sz="0" w:space="0" w:color="auto"/>
        <w:right w:val="none" w:sz="0" w:space="0" w:color="auto"/>
      </w:divBdr>
    </w:div>
    <w:div w:id="464156693">
      <w:bodyDiv w:val="1"/>
      <w:marLeft w:val="0"/>
      <w:marRight w:val="0"/>
      <w:marTop w:val="0"/>
      <w:marBottom w:val="0"/>
      <w:divBdr>
        <w:top w:val="none" w:sz="0" w:space="0" w:color="auto"/>
        <w:left w:val="none" w:sz="0" w:space="0" w:color="auto"/>
        <w:bottom w:val="none" w:sz="0" w:space="0" w:color="auto"/>
        <w:right w:val="none" w:sz="0" w:space="0" w:color="auto"/>
      </w:divBdr>
    </w:div>
    <w:div w:id="804129305">
      <w:bodyDiv w:val="1"/>
      <w:marLeft w:val="0"/>
      <w:marRight w:val="0"/>
      <w:marTop w:val="0"/>
      <w:marBottom w:val="0"/>
      <w:divBdr>
        <w:top w:val="none" w:sz="0" w:space="0" w:color="auto"/>
        <w:left w:val="none" w:sz="0" w:space="0" w:color="auto"/>
        <w:bottom w:val="none" w:sz="0" w:space="0" w:color="auto"/>
        <w:right w:val="none" w:sz="0" w:space="0" w:color="auto"/>
      </w:divBdr>
    </w:div>
    <w:div w:id="1025595885">
      <w:bodyDiv w:val="1"/>
      <w:marLeft w:val="0"/>
      <w:marRight w:val="0"/>
      <w:marTop w:val="0"/>
      <w:marBottom w:val="0"/>
      <w:divBdr>
        <w:top w:val="none" w:sz="0" w:space="0" w:color="auto"/>
        <w:left w:val="none" w:sz="0" w:space="0" w:color="auto"/>
        <w:bottom w:val="none" w:sz="0" w:space="0" w:color="auto"/>
        <w:right w:val="none" w:sz="0" w:space="0" w:color="auto"/>
      </w:divBdr>
    </w:div>
    <w:div w:id="1668367574">
      <w:bodyDiv w:val="1"/>
      <w:marLeft w:val="0"/>
      <w:marRight w:val="0"/>
      <w:marTop w:val="0"/>
      <w:marBottom w:val="0"/>
      <w:divBdr>
        <w:top w:val="none" w:sz="0" w:space="0" w:color="auto"/>
        <w:left w:val="none" w:sz="0" w:space="0" w:color="auto"/>
        <w:bottom w:val="none" w:sz="0" w:space="0" w:color="auto"/>
        <w:right w:val="none" w:sz="0" w:space="0" w:color="auto"/>
      </w:divBdr>
    </w:div>
    <w:div w:id="1716193238">
      <w:bodyDiv w:val="1"/>
      <w:marLeft w:val="0"/>
      <w:marRight w:val="0"/>
      <w:marTop w:val="0"/>
      <w:marBottom w:val="0"/>
      <w:divBdr>
        <w:top w:val="none" w:sz="0" w:space="0" w:color="auto"/>
        <w:left w:val="none" w:sz="0" w:space="0" w:color="auto"/>
        <w:bottom w:val="none" w:sz="0" w:space="0" w:color="auto"/>
        <w:right w:val="none" w:sz="0" w:space="0" w:color="auto"/>
      </w:divBdr>
    </w:div>
    <w:div w:id="1972251866">
      <w:bodyDiv w:val="1"/>
      <w:marLeft w:val="0"/>
      <w:marRight w:val="0"/>
      <w:marTop w:val="0"/>
      <w:marBottom w:val="0"/>
      <w:divBdr>
        <w:top w:val="none" w:sz="0" w:space="0" w:color="auto"/>
        <w:left w:val="none" w:sz="0" w:space="0" w:color="auto"/>
        <w:bottom w:val="none" w:sz="0" w:space="0" w:color="auto"/>
        <w:right w:val="none" w:sz="0" w:space="0" w:color="auto"/>
      </w:divBdr>
    </w:div>
    <w:div w:id="1979147035">
      <w:bodyDiv w:val="1"/>
      <w:marLeft w:val="0"/>
      <w:marRight w:val="0"/>
      <w:marTop w:val="0"/>
      <w:marBottom w:val="0"/>
      <w:divBdr>
        <w:top w:val="none" w:sz="0" w:space="0" w:color="auto"/>
        <w:left w:val="none" w:sz="0" w:space="0" w:color="auto"/>
        <w:bottom w:val="none" w:sz="0" w:space="0" w:color="auto"/>
        <w:right w:val="none" w:sz="0" w:space="0" w:color="auto"/>
      </w:divBdr>
    </w:div>
    <w:div w:id="2119596220">
      <w:bodyDiv w:val="1"/>
      <w:marLeft w:val="0"/>
      <w:marRight w:val="0"/>
      <w:marTop w:val="0"/>
      <w:marBottom w:val="0"/>
      <w:divBdr>
        <w:top w:val="none" w:sz="0" w:space="0" w:color="auto"/>
        <w:left w:val="none" w:sz="0" w:space="0" w:color="auto"/>
        <w:bottom w:val="none" w:sz="0" w:space="0" w:color="auto"/>
        <w:right w:val="none" w:sz="0" w:space="0" w:color="auto"/>
      </w:divBdr>
    </w:div>
    <w:div w:id="21329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5B1F-357B-4C45-AB07-758A5F12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4260</Words>
  <Characters>24284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2021-06-07T03:58:00Z</cp:lastPrinted>
  <dcterms:created xsi:type="dcterms:W3CDTF">2021-06-08T04:16:00Z</dcterms:created>
  <dcterms:modified xsi:type="dcterms:W3CDTF">2021-06-08T04:16:00Z</dcterms:modified>
</cp:coreProperties>
</file>