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D5066" w14:textId="12DF9C36" w:rsidR="006B01A8" w:rsidRDefault="00EE498A" w:rsidP="006B01A8">
      <w:pPr>
        <w:pStyle w:val="Judul1"/>
        <w:spacing w:line="240" w:lineRule="auto"/>
        <w:ind w:left="1134" w:right="1133"/>
        <w:rPr>
          <w:lang w:val="id-ID"/>
        </w:rPr>
      </w:pPr>
      <w:r>
        <w:t xml:space="preserve">KERJASAMA INDONESIA DAN MALAYSIA TERHADAP PENENTUAN BATAS WILAYAH DALAM PERSPEKTIF </w:t>
      </w:r>
      <w:r w:rsidR="00A53388">
        <w:t>HUKUM INTERNASIONAL</w:t>
      </w:r>
    </w:p>
    <w:p w14:paraId="6C72367D" w14:textId="77777777" w:rsidR="00211497" w:rsidRPr="00277A21" w:rsidRDefault="00211497" w:rsidP="001A40B0">
      <w:pPr>
        <w:jc w:val="center"/>
        <w:rPr>
          <w:lang w:val="id-ID"/>
        </w:rPr>
      </w:pPr>
    </w:p>
    <w:p w14:paraId="7690E364" w14:textId="18992F5E" w:rsidR="001A40B0" w:rsidRPr="00CE7D36" w:rsidRDefault="001A40B0" w:rsidP="001A40B0">
      <w:pPr>
        <w:spacing w:line="240" w:lineRule="auto"/>
        <w:jc w:val="center"/>
        <w:rPr>
          <w:rFonts w:asciiTheme="majorHAnsi" w:hAnsiTheme="majorHAnsi"/>
          <w:sz w:val="28"/>
          <w:vertAlign w:val="superscript"/>
        </w:rPr>
      </w:pPr>
      <w:proofErr w:type="spellStart"/>
      <w:r>
        <w:rPr>
          <w:rFonts w:asciiTheme="majorHAnsi" w:hAnsiTheme="majorHAnsi"/>
          <w:sz w:val="28"/>
        </w:rPr>
        <w:t>Dhia</w:t>
      </w:r>
      <w:proofErr w:type="spellEnd"/>
      <w:r>
        <w:rPr>
          <w:rFonts w:asciiTheme="majorHAnsi" w:hAnsiTheme="majorHAnsi"/>
          <w:sz w:val="28"/>
        </w:rPr>
        <w:t xml:space="preserve"> Fadlia</w:t>
      </w:r>
      <w:r w:rsidRPr="00CE7D36">
        <w:rPr>
          <w:rFonts w:asciiTheme="majorHAnsi" w:hAnsiTheme="majorHAnsi"/>
          <w:sz w:val="28"/>
          <w:vertAlign w:val="superscript"/>
        </w:rPr>
        <w:t>1</w:t>
      </w:r>
      <w:r w:rsidRPr="00CE7D36">
        <w:rPr>
          <w:rFonts w:asciiTheme="majorHAnsi" w:hAnsiTheme="majorHAnsi"/>
          <w:sz w:val="28"/>
        </w:rPr>
        <w:t xml:space="preserve">, </w:t>
      </w:r>
      <w:r>
        <w:rPr>
          <w:rFonts w:asciiTheme="majorHAnsi" w:hAnsiTheme="majorHAnsi"/>
          <w:sz w:val="28"/>
        </w:rPr>
        <w:t>Siti Ulfah</w:t>
      </w:r>
      <w:r w:rsidRPr="00CE7D36">
        <w:rPr>
          <w:rFonts w:asciiTheme="majorHAnsi" w:hAnsiTheme="majorHAnsi"/>
          <w:sz w:val="28"/>
          <w:vertAlign w:val="superscript"/>
        </w:rPr>
        <w:t>2</w:t>
      </w:r>
      <w:r w:rsidRPr="00CE7D36">
        <w:rPr>
          <w:rFonts w:asciiTheme="majorHAnsi" w:hAnsiTheme="majorHAnsi"/>
          <w:sz w:val="28"/>
        </w:rPr>
        <w:t xml:space="preserve">, </w:t>
      </w:r>
      <w:r w:rsidRPr="001A40B0">
        <w:rPr>
          <w:rFonts w:ascii="Cambria" w:hAnsi="Cambria" w:cs="Arial"/>
          <w:sz w:val="28"/>
          <w:szCs w:val="28"/>
        </w:rPr>
        <w:t>Muh</w:t>
      </w:r>
      <w:r>
        <w:rPr>
          <w:rFonts w:ascii="Cambria" w:hAnsi="Cambria" w:cs="Arial"/>
          <w:sz w:val="28"/>
          <w:szCs w:val="28"/>
        </w:rPr>
        <w:t>ammad</w:t>
      </w:r>
      <w:r w:rsidRPr="001A40B0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1A40B0">
        <w:rPr>
          <w:rFonts w:ascii="Cambria" w:hAnsi="Cambria" w:cs="Arial"/>
          <w:sz w:val="28"/>
          <w:szCs w:val="28"/>
        </w:rPr>
        <w:t>Zulkifli</w:t>
      </w:r>
      <w:proofErr w:type="spellEnd"/>
      <w:r w:rsidRPr="001A40B0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1A40B0">
        <w:rPr>
          <w:rFonts w:ascii="Cambria" w:hAnsi="Cambria" w:cs="Arial"/>
          <w:sz w:val="28"/>
          <w:szCs w:val="28"/>
        </w:rPr>
        <w:t>Muhdar</w:t>
      </w:r>
      <w:proofErr w:type="spellEnd"/>
      <w:r w:rsidRPr="001A40B0">
        <w:rPr>
          <w:rFonts w:asciiTheme="majorHAnsi" w:hAnsiTheme="majorHAnsi"/>
          <w:sz w:val="32"/>
          <w:szCs w:val="24"/>
          <w:lang w:val="id-ID"/>
        </w:rPr>
        <w:t xml:space="preserve"> </w:t>
      </w:r>
      <w:r w:rsidRPr="00CE7D36">
        <w:rPr>
          <w:rFonts w:asciiTheme="majorHAnsi" w:hAnsiTheme="majorHAnsi"/>
          <w:sz w:val="28"/>
          <w:vertAlign w:val="superscript"/>
        </w:rPr>
        <w:t>3.</w:t>
      </w:r>
    </w:p>
    <w:p w14:paraId="2F70781A" w14:textId="77777777" w:rsidR="001A40B0" w:rsidRPr="00CE7D36" w:rsidRDefault="001A40B0" w:rsidP="001A40B0">
      <w:pPr>
        <w:spacing w:line="240" w:lineRule="auto"/>
        <w:jc w:val="center"/>
        <w:rPr>
          <w:rFonts w:asciiTheme="majorHAnsi" w:hAnsiTheme="majorHAnsi"/>
          <w:i/>
          <w:sz w:val="28"/>
        </w:rPr>
      </w:pPr>
      <w:r w:rsidRPr="00CE7D36">
        <w:rPr>
          <w:rFonts w:asciiTheme="majorHAnsi" w:hAnsiTheme="majorHAnsi"/>
          <w:i/>
          <w:sz w:val="28"/>
          <w:vertAlign w:val="superscript"/>
        </w:rPr>
        <w:t>1</w:t>
      </w:r>
      <w:r w:rsidRPr="00CE7D36">
        <w:rPr>
          <w:rFonts w:asciiTheme="majorHAnsi" w:hAnsiTheme="majorHAnsi"/>
          <w:i/>
          <w:sz w:val="28"/>
        </w:rPr>
        <w:t xml:space="preserve">Mahasiswa </w:t>
      </w:r>
      <w:proofErr w:type="spellStart"/>
      <w:r w:rsidRPr="00CE7D36">
        <w:rPr>
          <w:rFonts w:asciiTheme="majorHAnsi" w:hAnsiTheme="majorHAnsi"/>
          <w:i/>
          <w:sz w:val="28"/>
        </w:rPr>
        <w:t>Fakultas</w:t>
      </w:r>
      <w:proofErr w:type="spellEnd"/>
      <w:r w:rsidRPr="00CE7D36">
        <w:rPr>
          <w:rFonts w:asciiTheme="majorHAnsi" w:hAnsiTheme="majorHAnsi"/>
          <w:i/>
          <w:sz w:val="28"/>
        </w:rPr>
        <w:t xml:space="preserve"> Hukum, Universitas Muslim Indonesia</w:t>
      </w:r>
    </w:p>
    <w:p w14:paraId="08BC5231" w14:textId="77777777" w:rsidR="001A40B0" w:rsidRPr="00CE7D36" w:rsidRDefault="001A40B0" w:rsidP="001A40B0">
      <w:pPr>
        <w:spacing w:line="240" w:lineRule="auto"/>
        <w:jc w:val="center"/>
        <w:rPr>
          <w:rFonts w:asciiTheme="majorHAnsi" w:hAnsiTheme="majorHAnsi"/>
          <w:i/>
          <w:sz w:val="28"/>
        </w:rPr>
      </w:pPr>
      <w:r w:rsidRPr="00CE7D36">
        <w:rPr>
          <w:rFonts w:asciiTheme="majorHAnsi" w:hAnsiTheme="majorHAnsi"/>
          <w:i/>
          <w:sz w:val="28"/>
          <w:vertAlign w:val="superscript"/>
        </w:rPr>
        <w:t>2</w:t>
      </w:r>
      <w:r w:rsidRPr="00CE7D36">
        <w:rPr>
          <w:rFonts w:asciiTheme="majorHAnsi" w:hAnsiTheme="majorHAnsi"/>
          <w:i/>
          <w:sz w:val="28"/>
        </w:rPr>
        <w:t>Fakultas Hukum, Universitas Muslim Indonesia</w:t>
      </w:r>
    </w:p>
    <w:p w14:paraId="1DC4D6C8" w14:textId="15734CE3" w:rsidR="00211497" w:rsidRPr="006B01A8" w:rsidRDefault="00A82C63" w:rsidP="00A82C63">
      <w:pPr>
        <w:pStyle w:val="CorrespondingAuthor"/>
        <w:spacing w:line="276" w:lineRule="auto"/>
        <w:ind w:left="1134" w:right="1133"/>
        <w:rPr>
          <w:sz w:val="16"/>
          <w:szCs w:val="16"/>
          <w:lang w:val="id-ID"/>
        </w:rPr>
      </w:pPr>
      <w:r w:rsidRPr="006B01A8">
        <w:rPr>
          <w:sz w:val="16"/>
          <w:szCs w:val="16"/>
          <w:vertAlign w:val="superscript"/>
        </w:rPr>
        <w:sym w:font="Symbol" w:char="F057"/>
      </w:r>
      <w:proofErr w:type="spellStart"/>
      <w:r w:rsidR="006B01A8" w:rsidRPr="006B01A8">
        <w:rPr>
          <w:sz w:val="16"/>
          <w:szCs w:val="16"/>
        </w:rPr>
        <w:t>Surel</w:t>
      </w:r>
      <w:proofErr w:type="spellEnd"/>
      <w:r w:rsidR="006B01A8" w:rsidRPr="006B01A8">
        <w:rPr>
          <w:sz w:val="16"/>
          <w:szCs w:val="16"/>
        </w:rPr>
        <w:t xml:space="preserve"> </w:t>
      </w:r>
      <w:proofErr w:type="spellStart"/>
      <w:r w:rsidR="006B01A8" w:rsidRPr="006B01A8">
        <w:rPr>
          <w:sz w:val="16"/>
          <w:szCs w:val="16"/>
        </w:rPr>
        <w:t>Koresponden</w:t>
      </w:r>
      <w:proofErr w:type="spellEnd"/>
      <w:r w:rsidR="00211497" w:rsidRPr="006B01A8">
        <w:rPr>
          <w:sz w:val="16"/>
          <w:szCs w:val="16"/>
        </w:rPr>
        <w:t>:</w:t>
      </w:r>
      <w:r w:rsidR="00211497" w:rsidRPr="006B01A8">
        <w:rPr>
          <w:sz w:val="16"/>
          <w:szCs w:val="16"/>
          <w:lang w:val="id-ID"/>
        </w:rPr>
        <w:t xml:space="preserve"> </w:t>
      </w:r>
      <w:r w:rsidR="00EE498A">
        <w:rPr>
          <w:sz w:val="16"/>
          <w:szCs w:val="16"/>
        </w:rPr>
        <w:t>moonstasks@gmail.com</w:t>
      </w:r>
    </w:p>
    <w:p w14:paraId="23708256" w14:textId="77777777" w:rsidR="007476A8" w:rsidRDefault="007476A8" w:rsidP="00A82C63">
      <w:pPr>
        <w:pStyle w:val="AfiliasiPenulis"/>
        <w:spacing w:line="240" w:lineRule="auto"/>
        <w:ind w:left="1134" w:right="1133"/>
        <w:rPr>
          <w:i w:val="0"/>
          <w:color w:val="FF0000"/>
          <w:lang w:val="id-ID"/>
        </w:rPr>
      </w:pPr>
    </w:p>
    <w:p w14:paraId="2E44E241" w14:textId="77777777" w:rsidR="00A43F49" w:rsidRDefault="00A43F49" w:rsidP="00A82C63">
      <w:pPr>
        <w:pStyle w:val="AfiliasiPenulis"/>
        <w:spacing w:line="240" w:lineRule="auto"/>
        <w:ind w:left="1134" w:right="1133"/>
        <w:rPr>
          <w:lang w:val="id-ID"/>
        </w:rPr>
      </w:pPr>
      <w:proofErr w:type="spellStart"/>
      <w:r w:rsidRPr="00355C65">
        <w:rPr>
          <w:b/>
          <w:lang w:val="id-ID"/>
        </w:rPr>
        <w:t>Abstra</w:t>
      </w:r>
      <w:r>
        <w:rPr>
          <w:b/>
          <w:lang w:val="en-ID"/>
        </w:rPr>
        <w:t>ct</w:t>
      </w:r>
      <w:proofErr w:type="spellEnd"/>
      <w:r w:rsidRPr="00355C65">
        <w:rPr>
          <w:lang w:val="id-ID"/>
        </w:rPr>
        <w:t xml:space="preserve">: </w:t>
      </w:r>
    </w:p>
    <w:p w14:paraId="3308D0F5" w14:textId="573059D3" w:rsidR="001A1ED6" w:rsidRDefault="008A25F2" w:rsidP="001A1ED6">
      <w:pPr>
        <w:pStyle w:val="AfiliasiPenulis"/>
        <w:spacing w:line="240" w:lineRule="auto"/>
        <w:ind w:left="1134" w:right="1133"/>
        <w:jc w:val="both"/>
        <w:rPr>
          <w:lang w:val="id-ID"/>
        </w:rPr>
      </w:pPr>
      <w:proofErr w:type="spellStart"/>
      <w:r w:rsidRPr="008A25F2">
        <w:rPr>
          <w:lang w:val="id-ID"/>
        </w:rPr>
        <w:t>This</w:t>
      </w:r>
      <w:proofErr w:type="spellEnd"/>
      <w:r w:rsidRPr="008A25F2">
        <w:rPr>
          <w:lang w:val="id-ID"/>
        </w:rPr>
        <w:t xml:space="preserve"> study </w:t>
      </w:r>
      <w:proofErr w:type="spellStart"/>
      <w:r w:rsidRPr="008A25F2">
        <w:rPr>
          <w:lang w:val="id-ID"/>
        </w:rPr>
        <w:t>aims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to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provide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an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understanding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to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related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parties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regarding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Cooperation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between</w:t>
      </w:r>
      <w:proofErr w:type="spellEnd"/>
      <w:r w:rsidRPr="008A25F2">
        <w:rPr>
          <w:lang w:val="id-ID"/>
        </w:rPr>
        <w:t xml:space="preserve"> Indonesia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Malaysia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Determination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Territorial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Perspective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International Law, </w:t>
      </w:r>
      <w:proofErr w:type="spellStart"/>
      <w:r w:rsidRPr="008A25F2">
        <w:rPr>
          <w:lang w:val="id-ID"/>
        </w:rPr>
        <w:t>first</w:t>
      </w:r>
      <w:proofErr w:type="spellEnd"/>
      <w:r w:rsidRPr="008A25F2">
        <w:rPr>
          <w:lang w:val="id-ID"/>
        </w:rPr>
        <w:t xml:space="preserve">, </w:t>
      </w:r>
      <w:proofErr w:type="spellStart"/>
      <w:r w:rsidRPr="008A25F2">
        <w:rPr>
          <w:lang w:val="id-ID"/>
        </w:rPr>
        <w:t>how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international</w:t>
      </w:r>
      <w:proofErr w:type="spellEnd"/>
      <w:r w:rsidRPr="008A25F2">
        <w:rPr>
          <w:lang w:val="id-ID"/>
        </w:rPr>
        <w:t xml:space="preserve"> legal </w:t>
      </w:r>
      <w:proofErr w:type="spellStart"/>
      <w:r w:rsidRPr="008A25F2">
        <w:rPr>
          <w:lang w:val="id-ID"/>
        </w:rPr>
        <w:t>arrangement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regarding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Cooperation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determining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territorial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between</w:t>
      </w:r>
      <w:proofErr w:type="spellEnd"/>
      <w:r w:rsidRPr="008A25F2">
        <w:rPr>
          <w:lang w:val="id-ID"/>
        </w:rPr>
        <w:t xml:space="preserve"> Indonesia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Malaysia, </w:t>
      </w:r>
      <w:proofErr w:type="spellStart"/>
      <w:r w:rsidRPr="008A25F2">
        <w:rPr>
          <w:lang w:val="id-ID"/>
        </w:rPr>
        <w:t>second</w:t>
      </w:r>
      <w:proofErr w:type="spellEnd"/>
      <w:r w:rsidRPr="008A25F2">
        <w:rPr>
          <w:lang w:val="id-ID"/>
        </w:rPr>
        <w:t xml:space="preserve">, </w:t>
      </w:r>
      <w:proofErr w:type="spellStart"/>
      <w:r w:rsidRPr="008A25F2">
        <w:rPr>
          <w:lang w:val="id-ID"/>
        </w:rPr>
        <w:t>how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application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international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law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into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national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law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concerning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Cooperation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determining</w:t>
      </w:r>
      <w:proofErr w:type="spellEnd"/>
      <w:r w:rsidRPr="008A25F2">
        <w:rPr>
          <w:lang w:val="id-ID"/>
        </w:rPr>
        <w:t xml:space="preserve"> regional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. The </w:t>
      </w:r>
      <w:proofErr w:type="spellStart"/>
      <w:r w:rsidRPr="008A25F2">
        <w:rPr>
          <w:lang w:val="id-ID"/>
        </w:rPr>
        <w:t>type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research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used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type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normative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research</w:t>
      </w:r>
      <w:proofErr w:type="spellEnd"/>
      <w:r w:rsidRPr="008A25F2">
        <w:rPr>
          <w:lang w:val="id-ID"/>
        </w:rPr>
        <w:t xml:space="preserve">. </w:t>
      </w:r>
      <w:proofErr w:type="spellStart"/>
      <w:r w:rsidRPr="008A25F2">
        <w:rPr>
          <w:lang w:val="id-ID"/>
        </w:rPr>
        <w:t>This</w:t>
      </w:r>
      <w:proofErr w:type="spellEnd"/>
      <w:r w:rsidRPr="008A25F2">
        <w:rPr>
          <w:lang w:val="id-ID"/>
        </w:rPr>
        <w:t xml:space="preserve"> study </w:t>
      </w:r>
      <w:proofErr w:type="spellStart"/>
      <w:r w:rsidRPr="008A25F2">
        <w:rPr>
          <w:lang w:val="id-ID"/>
        </w:rPr>
        <w:t>aims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to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provide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an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understanding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cooperation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between</w:t>
      </w:r>
      <w:proofErr w:type="spellEnd"/>
      <w:r w:rsidRPr="008A25F2">
        <w:rPr>
          <w:lang w:val="id-ID"/>
        </w:rPr>
        <w:t xml:space="preserve"> Indonesia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Malaysia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determination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territorial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perspective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international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law</w:t>
      </w:r>
      <w:proofErr w:type="spellEnd"/>
      <w:r w:rsidRPr="008A25F2">
        <w:rPr>
          <w:lang w:val="id-ID"/>
        </w:rPr>
        <w:t xml:space="preserve">. The </w:t>
      </w:r>
      <w:proofErr w:type="spellStart"/>
      <w:r w:rsidRPr="008A25F2">
        <w:rPr>
          <w:lang w:val="id-ID"/>
        </w:rPr>
        <w:t>results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study </w:t>
      </w:r>
      <w:proofErr w:type="spellStart"/>
      <w:r w:rsidRPr="008A25F2">
        <w:rPr>
          <w:lang w:val="id-ID"/>
        </w:rPr>
        <w:t>conclude</w:t>
      </w:r>
      <w:proofErr w:type="spellEnd"/>
      <w:r w:rsidRPr="008A25F2">
        <w:rPr>
          <w:lang w:val="id-ID"/>
        </w:rPr>
        <w:t xml:space="preserve">, </w:t>
      </w:r>
      <w:proofErr w:type="spellStart"/>
      <w:r w:rsidRPr="008A25F2">
        <w:rPr>
          <w:lang w:val="id-ID"/>
        </w:rPr>
        <w:t>there</w:t>
      </w:r>
      <w:proofErr w:type="spellEnd"/>
      <w:r w:rsidRPr="008A25F2">
        <w:rPr>
          <w:lang w:val="id-ID"/>
        </w:rPr>
        <w:t xml:space="preserve"> are </w:t>
      </w:r>
      <w:proofErr w:type="spellStart"/>
      <w:r w:rsidRPr="008A25F2">
        <w:rPr>
          <w:lang w:val="id-ID"/>
        </w:rPr>
        <w:t>several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international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provisions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form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an</w:t>
      </w:r>
      <w:proofErr w:type="spellEnd"/>
      <w:r w:rsidRPr="008A25F2">
        <w:rPr>
          <w:lang w:val="id-ID"/>
        </w:rPr>
        <w:t xml:space="preserve"> MOU </w:t>
      </w:r>
      <w:proofErr w:type="spellStart"/>
      <w:r w:rsidRPr="008A25F2">
        <w:rPr>
          <w:lang w:val="id-ID"/>
        </w:rPr>
        <w:t>that</w:t>
      </w:r>
      <w:proofErr w:type="spellEnd"/>
      <w:r w:rsidRPr="008A25F2">
        <w:rPr>
          <w:lang w:val="id-ID"/>
        </w:rPr>
        <w:t xml:space="preserve"> has </w:t>
      </w:r>
      <w:proofErr w:type="spellStart"/>
      <w:r w:rsidRPr="008A25F2">
        <w:rPr>
          <w:lang w:val="id-ID"/>
        </w:rPr>
        <w:t>regulated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determination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Indonesia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Malaysia </w:t>
      </w:r>
      <w:proofErr w:type="spellStart"/>
      <w:r w:rsidRPr="008A25F2">
        <w:rPr>
          <w:lang w:val="id-ID"/>
        </w:rPr>
        <w:t>but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there</w:t>
      </w:r>
      <w:proofErr w:type="spellEnd"/>
      <w:r w:rsidRPr="008A25F2">
        <w:rPr>
          <w:lang w:val="id-ID"/>
        </w:rPr>
        <w:t xml:space="preserve"> are </w:t>
      </w:r>
      <w:proofErr w:type="spellStart"/>
      <w:r w:rsidRPr="008A25F2">
        <w:rPr>
          <w:lang w:val="id-ID"/>
        </w:rPr>
        <w:t>still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defaults</w:t>
      </w:r>
      <w:proofErr w:type="spellEnd"/>
      <w:r w:rsidRPr="008A25F2">
        <w:rPr>
          <w:lang w:val="id-ID"/>
        </w:rPr>
        <w:t xml:space="preserve">. The 1945 </w:t>
      </w:r>
      <w:proofErr w:type="spellStart"/>
      <w:r w:rsidRPr="008A25F2">
        <w:rPr>
          <w:lang w:val="id-ID"/>
        </w:rPr>
        <w:t>Constitution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Republic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Indonesia, in </w:t>
      </w:r>
      <w:proofErr w:type="spellStart"/>
      <w:r w:rsidRPr="008A25F2">
        <w:rPr>
          <w:lang w:val="id-ID"/>
        </w:rPr>
        <w:t>article</w:t>
      </w:r>
      <w:proofErr w:type="spellEnd"/>
      <w:r w:rsidRPr="008A25F2">
        <w:rPr>
          <w:lang w:val="id-ID"/>
        </w:rPr>
        <w:t xml:space="preserve"> 25A, </w:t>
      </w:r>
      <w:proofErr w:type="spellStart"/>
      <w:r w:rsidRPr="008A25F2">
        <w:rPr>
          <w:lang w:val="id-ID"/>
        </w:rPr>
        <w:t>instructs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government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to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make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laws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to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determine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state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that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can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used</w:t>
      </w:r>
      <w:proofErr w:type="spellEnd"/>
      <w:r w:rsidRPr="008A25F2">
        <w:rPr>
          <w:lang w:val="id-ID"/>
        </w:rPr>
        <w:t xml:space="preserve"> as </w:t>
      </w:r>
      <w:proofErr w:type="spellStart"/>
      <w:r w:rsidRPr="008A25F2">
        <w:rPr>
          <w:lang w:val="id-ID"/>
        </w:rPr>
        <w:t>guidelines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defending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Indonesia's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sovereignty</w:t>
      </w:r>
      <w:proofErr w:type="spellEnd"/>
      <w:r w:rsidRPr="008A25F2">
        <w:rPr>
          <w:lang w:val="id-ID"/>
        </w:rPr>
        <w:t xml:space="preserve">. </w:t>
      </w:r>
      <w:proofErr w:type="spellStart"/>
      <w:r w:rsidRPr="008A25F2">
        <w:rPr>
          <w:lang w:val="id-ID"/>
        </w:rPr>
        <w:t>Based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results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research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Cooperation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between</w:t>
      </w:r>
      <w:proofErr w:type="spellEnd"/>
      <w:r w:rsidRPr="008A25F2">
        <w:rPr>
          <w:lang w:val="id-ID"/>
        </w:rPr>
        <w:t xml:space="preserve"> Indonesia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Malaysia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determination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state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perspective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international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law</w:t>
      </w:r>
      <w:proofErr w:type="spellEnd"/>
      <w:r w:rsidRPr="008A25F2">
        <w:rPr>
          <w:lang w:val="id-ID"/>
        </w:rPr>
        <w:t xml:space="preserve">,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researcher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provides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advice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to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relevant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parties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based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problems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that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occur</w:t>
      </w:r>
      <w:proofErr w:type="spellEnd"/>
      <w:r w:rsidRPr="008A25F2">
        <w:rPr>
          <w:lang w:val="id-ID"/>
        </w:rPr>
        <w:t xml:space="preserve">, </w:t>
      </w:r>
      <w:proofErr w:type="spellStart"/>
      <w:r w:rsidRPr="008A25F2">
        <w:rPr>
          <w:lang w:val="id-ID"/>
        </w:rPr>
        <w:t>namely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research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settlement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land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boundary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disputes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between</w:t>
      </w:r>
      <w:proofErr w:type="spellEnd"/>
      <w:r w:rsidRPr="008A25F2">
        <w:rPr>
          <w:lang w:val="id-ID"/>
        </w:rPr>
        <w:t xml:space="preserve"> Indonesia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Malaysia. </w:t>
      </w:r>
      <w:proofErr w:type="spellStart"/>
      <w:r w:rsidRPr="008A25F2">
        <w:rPr>
          <w:lang w:val="id-ID"/>
        </w:rPr>
        <w:t>Based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description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research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results</w:t>
      </w:r>
      <w:proofErr w:type="spellEnd"/>
      <w:r w:rsidRPr="008A25F2">
        <w:rPr>
          <w:lang w:val="id-ID"/>
        </w:rPr>
        <w:t xml:space="preserve">,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legal basis </w:t>
      </w:r>
      <w:proofErr w:type="spellStart"/>
      <w:r w:rsidRPr="008A25F2">
        <w:rPr>
          <w:lang w:val="id-ID"/>
        </w:rPr>
        <w:t>for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determining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land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determining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sea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boundaries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between</w:t>
      </w:r>
      <w:proofErr w:type="spellEnd"/>
      <w:r w:rsidRPr="008A25F2">
        <w:rPr>
          <w:lang w:val="id-ID"/>
        </w:rPr>
        <w:t xml:space="preserve"> Indonesia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Malaysia has </w:t>
      </w:r>
      <w:proofErr w:type="spellStart"/>
      <w:r w:rsidRPr="008A25F2">
        <w:rPr>
          <w:lang w:val="id-ID"/>
        </w:rPr>
        <w:t>been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widely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implemented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and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ratified</w:t>
      </w:r>
      <w:proofErr w:type="spellEnd"/>
      <w:r w:rsidRPr="008A25F2">
        <w:rPr>
          <w:lang w:val="id-ID"/>
        </w:rPr>
        <w:t xml:space="preserve"> in </w:t>
      </w:r>
      <w:proofErr w:type="spellStart"/>
      <w:r w:rsidRPr="008A25F2">
        <w:rPr>
          <w:lang w:val="id-ID"/>
        </w:rPr>
        <w:t>the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form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of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laws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or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presidential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decrees</w:t>
      </w:r>
      <w:proofErr w:type="spellEnd"/>
      <w:r w:rsidRPr="008A25F2">
        <w:rPr>
          <w:lang w:val="id-ID"/>
        </w:rPr>
        <w:t xml:space="preserve">, </w:t>
      </w:r>
      <w:proofErr w:type="spellStart"/>
      <w:r w:rsidRPr="008A25F2">
        <w:rPr>
          <w:lang w:val="id-ID"/>
        </w:rPr>
        <w:t>but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there</w:t>
      </w:r>
      <w:proofErr w:type="spellEnd"/>
      <w:r w:rsidRPr="008A25F2">
        <w:rPr>
          <w:lang w:val="id-ID"/>
        </w:rPr>
        <w:t xml:space="preserve"> are </w:t>
      </w:r>
      <w:proofErr w:type="spellStart"/>
      <w:r w:rsidRPr="008A25F2">
        <w:rPr>
          <w:lang w:val="id-ID"/>
        </w:rPr>
        <w:t>still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many</w:t>
      </w:r>
      <w:proofErr w:type="spellEnd"/>
      <w:r w:rsidRPr="008A25F2">
        <w:rPr>
          <w:lang w:val="id-ID"/>
        </w:rPr>
        <w:t xml:space="preserve"> Indonesian border </w:t>
      </w:r>
      <w:proofErr w:type="spellStart"/>
      <w:r w:rsidRPr="008A25F2">
        <w:rPr>
          <w:lang w:val="id-ID"/>
        </w:rPr>
        <w:t>areas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that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require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immediate</w:t>
      </w:r>
      <w:proofErr w:type="spellEnd"/>
      <w:r w:rsidRPr="008A25F2">
        <w:rPr>
          <w:lang w:val="id-ID"/>
        </w:rPr>
        <w:t xml:space="preserve"> </w:t>
      </w:r>
      <w:proofErr w:type="spellStart"/>
      <w:r w:rsidRPr="008A25F2">
        <w:rPr>
          <w:lang w:val="id-ID"/>
        </w:rPr>
        <w:t>handling</w:t>
      </w:r>
      <w:proofErr w:type="spellEnd"/>
      <w:r w:rsidRPr="008A25F2">
        <w:rPr>
          <w:lang w:val="id-ID"/>
        </w:rPr>
        <w:t>.</w:t>
      </w:r>
    </w:p>
    <w:p w14:paraId="74F2E11F" w14:textId="7B0700DC" w:rsidR="008A25F2" w:rsidRPr="008A25F2" w:rsidRDefault="008A25F2" w:rsidP="001A1ED6">
      <w:pPr>
        <w:pStyle w:val="AfiliasiPenulis"/>
        <w:spacing w:line="240" w:lineRule="auto"/>
        <w:ind w:left="1134" w:right="1133"/>
        <w:jc w:val="both"/>
        <w:rPr>
          <w:b/>
        </w:rPr>
      </w:pPr>
      <w:proofErr w:type="gramStart"/>
      <w:r>
        <w:t>Keywords :</w:t>
      </w:r>
      <w:proofErr w:type="gramEnd"/>
      <w:r>
        <w:t xml:space="preserve"> </w:t>
      </w:r>
      <w:r w:rsidRPr="008A25F2">
        <w:t>Cooperation, international law, territory</w:t>
      </w:r>
    </w:p>
    <w:p w14:paraId="7EE17774" w14:textId="77777777" w:rsidR="00A43F49" w:rsidRDefault="00A43F49" w:rsidP="00A82C63">
      <w:pPr>
        <w:pStyle w:val="AfiliasiPenulis"/>
        <w:spacing w:line="240" w:lineRule="auto"/>
        <w:ind w:left="1134" w:right="1133"/>
        <w:rPr>
          <w:lang w:val="id-ID"/>
        </w:rPr>
      </w:pPr>
      <w:r w:rsidRPr="00355C65">
        <w:rPr>
          <w:b/>
          <w:lang w:val="id-ID"/>
        </w:rPr>
        <w:t>Abstrak</w:t>
      </w:r>
      <w:r w:rsidRPr="00355C65">
        <w:rPr>
          <w:lang w:val="id-ID"/>
        </w:rPr>
        <w:t xml:space="preserve">: </w:t>
      </w:r>
    </w:p>
    <w:p w14:paraId="1BD9DBA1" w14:textId="7EAB875D" w:rsidR="001A1ED6" w:rsidRDefault="008A25F2" w:rsidP="001A40B0">
      <w:pPr>
        <w:pStyle w:val="AfiliasiPenulis"/>
        <w:spacing w:line="240" w:lineRule="auto"/>
        <w:ind w:left="1134" w:right="1133"/>
        <w:jc w:val="both"/>
      </w:pPr>
      <w:proofErr w:type="spellStart"/>
      <w:r w:rsidRPr="008A25F2">
        <w:rPr>
          <w:rFonts w:cs="Arial"/>
        </w:rPr>
        <w:t>Penelitian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ini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bertujuan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untuk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memberikan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pemahaman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kepada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pihak-pihak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terkait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mengenai</w:t>
      </w:r>
      <w:proofErr w:type="spellEnd"/>
      <w:r w:rsidRPr="008A25F2">
        <w:rPr>
          <w:rFonts w:cs="Arial"/>
        </w:rPr>
        <w:t xml:space="preserve"> Kerjasama Indonesia dan Malaysia </w:t>
      </w:r>
      <w:proofErr w:type="spellStart"/>
      <w:r w:rsidRPr="008A25F2">
        <w:rPr>
          <w:rFonts w:cs="Arial"/>
        </w:rPr>
        <w:t>Terhadap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Penentuan</w:t>
      </w:r>
      <w:proofErr w:type="spellEnd"/>
      <w:r w:rsidRPr="008A25F2">
        <w:rPr>
          <w:rFonts w:cs="Arial"/>
        </w:rPr>
        <w:t xml:space="preserve"> Batas Wilayah </w:t>
      </w:r>
      <w:proofErr w:type="spellStart"/>
      <w:r w:rsidRPr="008A25F2">
        <w:rPr>
          <w:rFonts w:cs="Arial"/>
        </w:rPr>
        <w:t>dalam</w:t>
      </w:r>
      <w:proofErr w:type="spellEnd"/>
      <w:r w:rsidRPr="008A25F2">
        <w:rPr>
          <w:rFonts w:cs="Arial"/>
        </w:rPr>
        <w:t xml:space="preserve"> </w:t>
      </w:r>
      <w:proofErr w:type="spellStart"/>
      <w:r w:rsidRPr="008A25F2">
        <w:rPr>
          <w:rFonts w:cs="Arial"/>
        </w:rPr>
        <w:t>Perspektif</w:t>
      </w:r>
      <w:proofErr w:type="spellEnd"/>
      <w:r w:rsidRPr="008A25F2">
        <w:rPr>
          <w:rFonts w:cs="Arial"/>
        </w:rPr>
        <w:t xml:space="preserve"> Hukum </w:t>
      </w:r>
      <w:proofErr w:type="spellStart"/>
      <w:r w:rsidRPr="008A25F2">
        <w:rPr>
          <w:rFonts w:cs="Arial"/>
        </w:rPr>
        <w:t>Internasional</w:t>
      </w:r>
      <w:proofErr w:type="spellEnd"/>
      <w:r w:rsidR="006D4C4F">
        <w:t xml:space="preserve">, </w:t>
      </w:r>
      <w:proofErr w:type="spellStart"/>
      <w:r w:rsidR="006D4C4F">
        <w:t>pertama</w:t>
      </w:r>
      <w:proofErr w:type="spellEnd"/>
      <w:r w:rsidR="006D4C4F">
        <w:t xml:space="preserve">, </w:t>
      </w:r>
      <w:proofErr w:type="spellStart"/>
      <w:r w:rsidR="006D4C4F">
        <w:t>bagaimanakah</w:t>
      </w:r>
      <w:proofErr w:type="spellEnd"/>
      <w:r w:rsidR="006D4C4F">
        <w:t xml:space="preserve"> </w:t>
      </w:r>
      <w:proofErr w:type="spellStart"/>
      <w:r w:rsidR="006D4C4F">
        <w:t>pengaturan</w:t>
      </w:r>
      <w:proofErr w:type="spellEnd"/>
      <w:r w:rsidR="006D4C4F">
        <w:t xml:space="preserve"> </w:t>
      </w:r>
      <w:proofErr w:type="spellStart"/>
      <w:r w:rsidR="006D4C4F">
        <w:t>hukum</w:t>
      </w:r>
      <w:proofErr w:type="spellEnd"/>
      <w:r w:rsidR="006D4C4F">
        <w:t xml:space="preserve"> </w:t>
      </w:r>
      <w:proofErr w:type="spellStart"/>
      <w:r w:rsidR="006D4C4F">
        <w:t>internasional</w:t>
      </w:r>
      <w:proofErr w:type="spellEnd"/>
      <w:r w:rsidR="006D4C4F">
        <w:t xml:space="preserve"> </w:t>
      </w:r>
      <w:proofErr w:type="spellStart"/>
      <w:r w:rsidR="006D4C4F">
        <w:t>tentang</w:t>
      </w:r>
      <w:proofErr w:type="spellEnd"/>
      <w:r w:rsidR="006D4C4F">
        <w:t xml:space="preserve"> Kerjasama </w:t>
      </w:r>
      <w:proofErr w:type="spellStart"/>
      <w:r w:rsidR="006D4C4F">
        <w:t>penentuan</w:t>
      </w:r>
      <w:proofErr w:type="spellEnd"/>
      <w:r w:rsidR="006D4C4F">
        <w:t xml:space="preserve"> </w:t>
      </w:r>
      <w:proofErr w:type="spellStart"/>
      <w:r w:rsidR="006D4C4F">
        <w:t>batas</w:t>
      </w:r>
      <w:proofErr w:type="spellEnd"/>
      <w:r w:rsidR="006D4C4F">
        <w:t xml:space="preserve"> wilayah </w:t>
      </w:r>
      <w:proofErr w:type="spellStart"/>
      <w:r w:rsidR="006D4C4F">
        <w:t>antara</w:t>
      </w:r>
      <w:proofErr w:type="spellEnd"/>
      <w:r w:rsidR="006D4C4F">
        <w:t xml:space="preserve"> Indonesia dan Malaysia, </w:t>
      </w:r>
      <w:proofErr w:type="spellStart"/>
      <w:r w:rsidR="006D4C4F">
        <w:t>kedua</w:t>
      </w:r>
      <w:proofErr w:type="spellEnd"/>
      <w:r w:rsidR="006D4C4F">
        <w:t xml:space="preserve">, </w:t>
      </w:r>
      <w:proofErr w:type="spellStart"/>
      <w:r w:rsidR="006D4C4F">
        <w:t>bagaimanakah</w:t>
      </w:r>
      <w:proofErr w:type="spellEnd"/>
      <w:r w:rsidR="006D4C4F">
        <w:t xml:space="preserve"> </w:t>
      </w:r>
      <w:proofErr w:type="spellStart"/>
      <w:r w:rsidR="006D4C4F">
        <w:t>penerapan</w:t>
      </w:r>
      <w:proofErr w:type="spellEnd"/>
      <w:r w:rsidR="006D4C4F">
        <w:t xml:space="preserve"> </w:t>
      </w:r>
      <w:proofErr w:type="spellStart"/>
      <w:r w:rsidR="006D4C4F">
        <w:t>hukum</w:t>
      </w:r>
      <w:proofErr w:type="spellEnd"/>
      <w:r w:rsidR="006D4C4F">
        <w:t xml:space="preserve"> </w:t>
      </w:r>
      <w:proofErr w:type="spellStart"/>
      <w:r w:rsidR="006D4C4F">
        <w:t>internasional</w:t>
      </w:r>
      <w:proofErr w:type="spellEnd"/>
      <w:r w:rsidR="006D4C4F">
        <w:t xml:space="preserve"> </w:t>
      </w:r>
      <w:proofErr w:type="spellStart"/>
      <w:r w:rsidR="006D4C4F">
        <w:t>kedalam</w:t>
      </w:r>
      <w:proofErr w:type="spellEnd"/>
      <w:r w:rsidR="006D4C4F">
        <w:t xml:space="preserve"> </w:t>
      </w:r>
      <w:proofErr w:type="spellStart"/>
      <w:r w:rsidR="006D4C4F">
        <w:t>hukum</w:t>
      </w:r>
      <w:proofErr w:type="spellEnd"/>
      <w:r w:rsidR="006D4C4F">
        <w:t xml:space="preserve"> </w:t>
      </w:r>
      <w:proofErr w:type="spellStart"/>
      <w:proofErr w:type="gramStart"/>
      <w:r w:rsidR="006D4C4F">
        <w:t>nasional</w:t>
      </w:r>
      <w:proofErr w:type="spellEnd"/>
      <w:r w:rsidR="006D4C4F">
        <w:t xml:space="preserve">  </w:t>
      </w:r>
      <w:proofErr w:type="spellStart"/>
      <w:r w:rsidR="006D4C4F">
        <w:t>tentang</w:t>
      </w:r>
      <w:proofErr w:type="spellEnd"/>
      <w:proofErr w:type="gramEnd"/>
      <w:r w:rsidR="006D4C4F">
        <w:t xml:space="preserve"> Kerjasama </w:t>
      </w:r>
      <w:proofErr w:type="spellStart"/>
      <w:r w:rsidR="006D4C4F">
        <w:t>penentuan</w:t>
      </w:r>
      <w:proofErr w:type="spellEnd"/>
      <w:r w:rsidR="006D4C4F">
        <w:t xml:space="preserve"> </w:t>
      </w:r>
      <w:proofErr w:type="spellStart"/>
      <w:r w:rsidR="006D4C4F">
        <w:t>batas</w:t>
      </w:r>
      <w:proofErr w:type="spellEnd"/>
      <w:r w:rsidR="006D4C4F">
        <w:t xml:space="preserve"> wilayah. </w:t>
      </w:r>
      <w:proofErr w:type="spellStart"/>
      <w:r w:rsidR="006D4C4F">
        <w:t>Jenis</w:t>
      </w:r>
      <w:proofErr w:type="spellEnd"/>
      <w:r w:rsidR="006D4C4F">
        <w:t xml:space="preserve"> </w:t>
      </w:r>
      <w:proofErr w:type="spellStart"/>
      <w:r w:rsidR="006D4C4F">
        <w:t>penelitian</w:t>
      </w:r>
      <w:proofErr w:type="spellEnd"/>
      <w:r w:rsidR="006D4C4F">
        <w:t xml:space="preserve"> yang </w:t>
      </w:r>
      <w:proofErr w:type="spellStart"/>
      <w:r w:rsidR="006D4C4F">
        <w:t>digunakan</w:t>
      </w:r>
      <w:proofErr w:type="spellEnd"/>
      <w:r w:rsidR="006D4C4F">
        <w:t xml:space="preserve"> </w:t>
      </w:r>
      <w:proofErr w:type="spellStart"/>
      <w:r w:rsidR="006D4C4F">
        <w:t>adalah</w:t>
      </w:r>
      <w:proofErr w:type="spellEnd"/>
      <w:r w:rsidR="006D4C4F">
        <w:t xml:space="preserve"> </w:t>
      </w:r>
      <w:proofErr w:type="spellStart"/>
      <w:r w:rsidR="006D4C4F">
        <w:t>jenis</w:t>
      </w:r>
      <w:proofErr w:type="spellEnd"/>
      <w:r w:rsidR="006D4C4F">
        <w:t xml:space="preserve"> </w:t>
      </w:r>
      <w:proofErr w:type="spellStart"/>
      <w:r w:rsidR="006D4C4F">
        <w:t>penelitian</w:t>
      </w:r>
      <w:proofErr w:type="spellEnd"/>
      <w:r w:rsidR="006D4C4F">
        <w:t xml:space="preserve"> </w:t>
      </w:r>
      <w:proofErr w:type="spellStart"/>
      <w:r w:rsidR="006D4C4F">
        <w:t>normatif</w:t>
      </w:r>
      <w:proofErr w:type="spellEnd"/>
      <w:r w:rsidR="006D4C4F">
        <w:t xml:space="preserve">. </w:t>
      </w:r>
      <w:proofErr w:type="spellStart"/>
      <w:r w:rsidR="00CA149D">
        <w:t>Penelitian</w:t>
      </w:r>
      <w:proofErr w:type="spellEnd"/>
      <w:r w:rsidR="00CA149D">
        <w:t xml:space="preserve"> </w:t>
      </w:r>
      <w:proofErr w:type="spellStart"/>
      <w:r w:rsidR="00CA149D">
        <w:t>ini</w:t>
      </w:r>
      <w:proofErr w:type="spellEnd"/>
      <w:r w:rsidR="00CA149D">
        <w:t xml:space="preserve"> </w:t>
      </w:r>
      <w:proofErr w:type="spellStart"/>
      <w:r w:rsidR="00CA149D">
        <w:t>bertujuan</w:t>
      </w:r>
      <w:proofErr w:type="spellEnd"/>
      <w:r w:rsidR="00CA149D">
        <w:t xml:space="preserve"> </w:t>
      </w:r>
      <w:proofErr w:type="spellStart"/>
      <w:r w:rsidR="00CA149D">
        <w:t>memberikan</w:t>
      </w:r>
      <w:proofErr w:type="spellEnd"/>
      <w:r w:rsidR="00CA149D">
        <w:t xml:space="preserve"> </w:t>
      </w:r>
      <w:proofErr w:type="spellStart"/>
      <w:r w:rsidR="00CA149D">
        <w:t>pemahaman</w:t>
      </w:r>
      <w:proofErr w:type="spellEnd"/>
      <w:r w:rsidR="00CA149D">
        <w:t xml:space="preserve"> </w:t>
      </w:r>
      <w:proofErr w:type="spellStart"/>
      <w:r w:rsidR="00CA149D">
        <w:t>mengenai</w:t>
      </w:r>
      <w:proofErr w:type="spellEnd"/>
      <w:r w:rsidR="00CA149D">
        <w:t xml:space="preserve"> Kerjasama Indonesia dan Malaysia </w:t>
      </w:r>
      <w:proofErr w:type="spellStart"/>
      <w:r w:rsidR="00CA149D">
        <w:t>terhadap</w:t>
      </w:r>
      <w:proofErr w:type="spellEnd"/>
      <w:r w:rsidR="00CA149D">
        <w:t xml:space="preserve"> </w:t>
      </w:r>
      <w:proofErr w:type="spellStart"/>
      <w:r w:rsidR="00CA149D">
        <w:t>penentuan</w:t>
      </w:r>
      <w:proofErr w:type="spellEnd"/>
      <w:r w:rsidR="00CA149D">
        <w:t xml:space="preserve"> </w:t>
      </w:r>
      <w:proofErr w:type="spellStart"/>
      <w:r w:rsidR="00CA149D">
        <w:t>batas</w:t>
      </w:r>
      <w:proofErr w:type="spellEnd"/>
      <w:r w:rsidR="00CA149D">
        <w:t xml:space="preserve"> wilayah </w:t>
      </w:r>
      <w:proofErr w:type="spellStart"/>
      <w:r w:rsidR="00CA149D">
        <w:t>dalam</w:t>
      </w:r>
      <w:proofErr w:type="spellEnd"/>
      <w:r w:rsidR="00CA149D">
        <w:t xml:space="preserve"> </w:t>
      </w:r>
      <w:proofErr w:type="spellStart"/>
      <w:r w:rsidR="00CA149D">
        <w:t>perspektif</w:t>
      </w:r>
      <w:proofErr w:type="spellEnd"/>
      <w:r w:rsidR="00CA149D">
        <w:t xml:space="preserve"> </w:t>
      </w:r>
      <w:proofErr w:type="spellStart"/>
      <w:r w:rsidR="00CA149D">
        <w:t>hukum</w:t>
      </w:r>
      <w:proofErr w:type="spellEnd"/>
      <w:r w:rsidR="00CA149D">
        <w:t xml:space="preserve"> </w:t>
      </w:r>
      <w:proofErr w:type="spellStart"/>
      <w:r w:rsidR="00CA149D">
        <w:t>internasional</w:t>
      </w:r>
      <w:proofErr w:type="spellEnd"/>
      <w:r w:rsidR="00CA149D">
        <w:t xml:space="preserve">. </w:t>
      </w:r>
      <w:r w:rsidR="006D4C4F">
        <w:t xml:space="preserve">Hasil </w:t>
      </w:r>
      <w:proofErr w:type="spellStart"/>
      <w:r w:rsidR="006D4C4F">
        <w:t>dari</w:t>
      </w:r>
      <w:proofErr w:type="spellEnd"/>
      <w:r w:rsidR="006D4C4F">
        <w:t xml:space="preserve"> </w:t>
      </w:r>
      <w:proofErr w:type="spellStart"/>
      <w:r w:rsidR="006D4C4F">
        <w:t>penelitian</w:t>
      </w:r>
      <w:proofErr w:type="spellEnd"/>
      <w:r w:rsidR="006D4C4F">
        <w:t xml:space="preserve"> </w:t>
      </w:r>
      <w:proofErr w:type="spellStart"/>
      <w:r w:rsidR="006D4C4F">
        <w:t>menyimpulkan</w:t>
      </w:r>
      <w:proofErr w:type="spellEnd"/>
      <w:r w:rsidR="006D4C4F">
        <w:t>,</w:t>
      </w:r>
      <w:r w:rsidR="00CC47EF">
        <w:t xml:space="preserve"> </w:t>
      </w:r>
      <w:proofErr w:type="spellStart"/>
      <w:r w:rsidR="00CC47EF">
        <w:t>terdapat</w:t>
      </w:r>
      <w:proofErr w:type="spellEnd"/>
      <w:r w:rsidR="00CC47EF">
        <w:t xml:space="preserve"> </w:t>
      </w:r>
      <w:proofErr w:type="spellStart"/>
      <w:r w:rsidR="00CC47EF">
        <w:t>beberapa</w:t>
      </w:r>
      <w:proofErr w:type="spellEnd"/>
      <w:r w:rsidR="00CC47EF">
        <w:t xml:space="preserve"> </w:t>
      </w:r>
      <w:proofErr w:type="spellStart"/>
      <w:r w:rsidR="00CC47EF">
        <w:t>ketentuan</w:t>
      </w:r>
      <w:proofErr w:type="spellEnd"/>
      <w:r w:rsidR="00CC47EF">
        <w:t xml:space="preserve"> </w:t>
      </w:r>
      <w:proofErr w:type="spellStart"/>
      <w:r w:rsidR="00CC47EF">
        <w:t>internasional</w:t>
      </w:r>
      <w:proofErr w:type="spellEnd"/>
      <w:r w:rsidR="00CC47EF">
        <w:t xml:space="preserve"> </w:t>
      </w:r>
      <w:proofErr w:type="spellStart"/>
      <w:r w:rsidR="00CC47EF">
        <w:t>berupa</w:t>
      </w:r>
      <w:proofErr w:type="spellEnd"/>
      <w:r w:rsidR="00CC47EF">
        <w:t xml:space="preserve"> </w:t>
      </w:r>
      <w:r w:rsidR="00CC47EF">
        <w:lastRenderedPageBreak/>
        <w:t xml:space="preserve">MOU yang </w:t>
      </w:r>
      <w:proofErr w:type="spellStart"/>
      <w:r w:rsidR="00CC47EF">
        <w:t>telah</w:t>
      </w:r>
      <w:proofErr w:type="spellEnd"/>
      <w:r w:rsidR="00CC47EF">
        <w:t xml:space="preserve"> </w:t>
      </w:r>
      <w:proofErr w:type="spellStart"/>
      <w:r w:rsidR="00CC47EF">
        <w:t>mengatur</w:t>
      </w:r>
      <w:proofErr w:type="spellEnd"/>
      <w:r w:rsidR="00CC47EF">
        <w:t xml:space="preserve"> </w:t>
      </w:r>
      <w:proofErr w:type="spellStart"/>
      <w:r w:rsidR="00CC47EF">
        <w:t>tentang</w:t>
      </w:r>
      <w:proofErr w:type="spellEnd"/>
      <w:r w:rsidR="00CC47EF">
        <w:t xml:space="preserve"> </w:t>
      </w:r>
      <w:proofErr w:type="spellStart"/>
      <w:r w:rsidR="00CC47EF">
        <w:t>penentuan</w:t>
      </w:r>
      <w:proofErr w:type="spellEnd"/>
      <w:r w:rsidR="00CC47EF">
        <w:t xml:space="preserve"> </w:t>
      </w:r>
      <w:proofErr w:type="spellStart"/>
      <w:r w:rsidR="00CC47EF">
        <w:t>batas</w:t>
      </w:r>
      <w:proofErr w:type="spellEnd"/>
      <w:r w:rsidR="00CC47EF">
        <w:t xml:space="preserve"> Indonesia dan Malaysia </w:t>
      </w:r>
      <w:proofErr w:type="spellStart"/>
      <w:r w:rsidR="00CC47EF">
        <w:t>namun</w:t>
      </w:r>
      <w:proofErr w:type="spellEnd"/>
      <w:r w:rsidR="00CC47EF">
        <w:t xml:space="preserve"> </w:t>
      </w:r>
      <w:proofErr w:type="spellStart"/>
      <w:r w:rsidR="00CC47EF">
        <w:t>masih</w:t>
      </w:r>
      <w:proofErr w:type="spellEnd"/>
      <w:r w:rsidR="00CC47EF">
        <w:t xml:space="preserve"> </w:t>
      </w:r>
      <w:proofErr w:type="spellStart"/>
      <w:r w:rsidR="00CC47EF">
        <w:t>terdapat</w:t>
      </w:r>
      <w:proofErr w:type="spellEnd"/>
      <w:r w:rsidR="00CC47EF">
        <w:t xml:space="preserve"> </w:t>
      </w:r>
      <w:proofErr w:type="spellStart"/>
      <w:r w:rsidR="00CC47EF">
        <w:t>wanprestasi</w:t>
      </w:r>
      <w:proofErr w:type="spellEnd"/>
      <w:r w:rsidR="00CC47EF">
        <w:t xml:space="preserve">. </w:t>
      </w:r>
      <w:r w:rsidR="0086219C">
        <w:t xml:space="preserve">UUD Negara </w:t>
      </w:r>
      <w:proofErr w:type="spellStart"/>
      <w:r w:rsidR="0086219C">
        <w:t>Republik</w:t>
      </w:r>
      <w:proofErr w:type="spellEnd"/>
      <w:r w:rsidR="0086219C">
        <w:t xml:space="preserve"> Indonesia </w:t>
      </w:r>
      <w:proofErr w:type="spellStart"/>
      <w:r w:rsidR="0086219C">
        <w:t>tahun</w:t>
      </w:r>
      <w:proofErr w:type="spellEnd"/>
      <w:r w:rsidR="0086219C">
        <w:t xml:space="preserve"> 1945, </w:t>
      </w:r>
      <w:proofErr w:type="spellStart"/>
      <w:r w:rsidR="0086219C">
        <w:t>dalam</w:t>
      </w:r>
      <w:proofErr w:type="spellEnd"/>
      <w:r w:rsidR="0086219C">
        <w:t xml:space="preserve"> </w:t>
      </w:r>
      <w:proofErr w:type="spellStart"/>
      <w:r w:rsidR="0086219C">
        <w:t>pasal</w:t>
      </w:r>
      <w:proofErr w:type="spellEnd"/>
      <w:r w:rsidR="0086219C">
        <w:t xml:space="preserve"> 25A </w:t>
      </w:r>
      <w:proofErr w:type="spellStart"/>
      <w:r w:rsidR="0086219C">
        <w:t>memerinrahkan</w:t>
      </w:r>
      <w:proofErr w:type="spellEnd"/>
      <w:r w:rsidR="0086219C">
        <w:t xml:space="preserve"> </w:t>
      </w:r>
      <w:proofErr w:type="spellStart"/>
      <w:r w:rsidR="0086219C">
        <w:t>pembuatan</w:t>
      </w:r>
      <w:proofErr w:type="spellEnd"/>
      <w:r w:rsidR="0086219C">
        <w:t xml:space="preserve"> UU </w:t>
      </w:r>
      <w:proofErr w:type="spellStart"/>
      <w:r w:rsidR="0086219C">
        <w:t>kepada</w:t>
      </w:r>
      <w:proofErr w:type="spellEnd"/>
      <w:r w:rsidR="0086219C">
        <w:t xml:space="preserve"> </w:t>
      </w:r>
      <w:proofErr w:type="spellStart"/>
      <w:r w:rsidR="0086219C">
        <w:t>pemerintah</w:t>
      </w:r>
      <w:proofErr w:type="spellEnd"/>
      <w:r w:rsidR="0086219C">
        <w:t xml:space="preserve"> </w:t>
      </w:r>
      <w:proofErr w:type="spellStart"/>
      <w:r w:rsidR="0086219C">
        <w:t>untuk</w:t>
      </w:r>
      <w:proofErr w:type="spellEnd"/>
      <w:r w:rsidR="0086219C">
        <w:t xml:space="preserve"> </w:t>
      </w:r>
      <w:proofErr w:type="spellStart"/>
      <w:r w:rsidR="0086219C">
        <w:t>menentukan</w:t>
      </w:r>
      <w:proofErr w:type="spellEnd"/>
      <w:r w:rsidR="0086219C">
        <w:t xml:space="preserve"> </w:t>
      </w:r>
      <w:proofErr w:type="spellStart"/>
      <w:r w:rsidR="0086219C">
        <w:t>batas</w:t>
      </w:r>
      <w:proofErr w:type="spellEnd"/>
      <w:r w:rsidR="0086219C">
        <w:t xml:space="preserve"> wilayah negara yang </w:t>
      </w:r>
      <w:proofErr w:type="spellStart"/>
      <w:r w:rsidR="0086219C">
        <w:t>dapat</w:t>
      </w:r>
      <w:proofErr w:type="spellEnd"/>
      <w:r w:rsidR="0086219C">
        <w:t xml:space="preserve"> </w:t>
      </w:r>
      <w:proofErr w:type="spellStart"/>
      <w:r w:rsidR="0086219C">
        <w:t>dijadika</w:t>
      </w:r>
      <w:r w:rsidR="00AF7F67">
        <w:t>n</w:t>
      </w:r>
      <w:proofErr w:type="spellEnd"/>
      <w:r w:rsidR="0086219C">
        <w:t xml:space="preserve"> </w:t>
      </w:r>
      <w:proofErr w:type="spellStart"/>
      <w:r w:rsidR="0086219C">
        <w:t>pedoman</w:t>
      </w:r>
      <w:proofErr w:type="spellEnd"/>
      <w:r w:rsidR="0086219C">
        <w:t xml:space="preserve"> </w:t>
      </w:r>
      <w:proofErr w:type="spellStart"/>
      <w:r w:rsidR="0086219C">
        <w:t>dalam</w:t>
      </w:r>
      <w:proofErr w:type="spellEnd"/>
      <w:r w:rsidR="0086219C">
        <w:t xml:space="preserve"> </w:t>
      </w:r>
      <w:proofErr w:type="spellStart"/>
      <w:r w:rsidR="0086219C">
        <w:t>mempertahankan</w:t>
      </w:r>
      <w:proofErr w:type="spellEnd"/>
      <w:r w:rsidR="0086219C">
        <w:t xml:space="preserve"> </w:t>
      </w:r>
      <w:proofErr w:type="spellStart"/>
      <w:r w:rsidR="0086219C">
        <w:t>kedaulatan</w:t>
      </w:r>
      <w:proofErr w:type="spellEnd"/>
      <w:r w:rsidR="0086219C">
        <w:t xml:space="preserve"> </w:t>
      </w:r>
      <w:r w:rsidR="00FE1943">
        <w:t>Indonesia</w:t>
      </w:r>
      <w:r w:rsidR="00F75B6F">
        <w:t xml:space="preserve">. </w:t>
      </w:r>
      <w:proofErr w:type="spellStart"/>
      <w:r w:rsidR="00CA149D">
        <w:t>Berdasarkan</w:t>
      </w:r>
      <w:proofErr w:type="spellEnd"/>
      <w:r w:rsidR="00CA149D">
        <w:t xml:space="preserve"> </w:t>
      </w:r>
      <w:proofErr w:type="spellStart"/>
      <w:r w:rsidR="00CA149D">
        <w:t>hasil</w:t>
      </w:r>
      <w:proofErr w:type="spellEnd"/>
      <w:r w:rsidR="00CA149D">
        <w:t xml:space="preserve"> </w:t>
      </w:r>
      <w:proofErr w:type="spellStart"/>
      <w:r w:rsidR="00CA149D">
        <w:t>penelitian</w:t>
      </w:r>
      <w:proofErr w:type="spellEnd"/>
      <w:r w:rsidR="00CA149D">
        <w:t xml:space="preserve"> </w:t>
      </w:r>
      <w:proofErr w:type="spellStart"/>
      <w:r w:rsidR="00CA149D">
        <w:t>mengenai</w:t>
      </w:r>
      <w:proofErr w:type="spellEnd"/>
      <w:r w:rsidR="00CA149D">
        <w:t xml:space="preserve"> Kerjasama Indonesia dan Malaysia </w:t>
      </w:r>
      <w:proofErr w:type="spellStart"/>
      <w:r w:rsidR="00CA149D">
        <w:t>terhadap</w:t>
      </w:r>
      <w:proofErr w:type="spellEnd"/>
      <w:r w:rsidR="00CA149D">
        <w:t xml:space="preserve"> </w:t>
      </w:r>
      <w:proofErr w:type="spellStart"/>
      <w:r w:rsidR="00CA149D">
        <w:t>penentuan</w:t>
      </w:r>
      <w:proofErr w:type="spellEnd"/>
      <w:r w:rsidR="00CA149D">
        <w:t xml:space="preserve"> </w:t>
      </w:r>
      <w:proofErr w:type="spellStart"/>
      <w:r w:rsidR="00CA149D">
        <w:t>batas</w:t>
      </w:r>
      <w:proofErr w:type="spellEnd"/>
      <w:r w:rsidR="00CA149D">
        <w:t xml:space="preserve"> wilayah negara </w:t>
      </w:r>
      <w:proofErr w:type="spellStart"/>
      <w:r w:rsidR="00CA149D">
        <w:t>dalam</w:t>
      </w:r>
      <w:proofErr w:type="spellEnd"/>
      <w:r w:rsidR="00CA149D">
        <w:t xml:space="preserve"> </w:t>
      </w:r>
      <w:proofErr w:type="spellStart"/>
      <w:r w:rsidR="00CA149D">
        <w:t>perspektif</w:t>
      </w:r>
      <w:proofErr w:type="spellEnd"/>
      <w:r w:rsidR="00CA149D">
        <w:t xml:space="preserve"> </w:t>
      </w:r>
      <w:proofErr w:type="spellStart"/>
      <w:r w:rsidR="00CA149D">
        <w:t>hukum</w:t>
      </w:r>
      <w:proofErr w:type="spellEnd"/>
      <w:r w:rsidR="00CA149D">
        <w:t xml:space="preserve"> </w:t>
      </w:r>
      <w:proofErr w:type="spellStart"/>
      <w:r w:rsidR="00CA149D">
        <w:t>internasional</w:t>
      </w:r>
      <w:proofErr w:type="spellEnd"/>
      <w:r w:rsidR="00CA149D">
        <w:t xml:space="preserve">, </w:t>
      </w:r>
      <w:proofErr w:type="spellStart"/>
      <w:r w:rsidR="00CA149D">
        <w:t>peneliti</w:t>
      </w:r>
      <w:proofErr w:type="spellEnd"/>
      <w:r w:rsidR="00CA149D">
        <w:t xml:space="preserve"> </w:t>
      </w:r>
      <w:proofErr w:type="spellStart"/>
      <w:r w:rsidR="00CA149D">
        <w:t>memberikan</w:t>
      </w:r>
      <w:proofErr w:type="spellEnd"/>
      <w:r w:rsidR="00CA149D">
        <w:t xml:space="preserve"> saran pada </w:t>
      </w:r>
      <w:proofErr w:type="spellStart"/>
      <w:r w:rsidR="00CA149D">
        <w:t>pihak-pihak</w:t>
      </w:r>
      <w:proofErr w:type="spellEnd"/>
      <w:r w:rsidR="00CA149D">
        <w:t xml:space="preserve"> yang </w:t>
      </w:r>
      <w:proofErr w:type="spellStart"/>
      <w:proofErr w:type="gramStart"/>
      <w:r w:rsidR="00CA149D">
        <w:t>terkait</w:t>
      </w:r>
      <w:proofErr w:type="spellEnd"/>
      <w:r w:rsidR="00CA149D">
        <w:t xml:space="preserve">  </w:t>
      </w:r>
      <w:proofErr w:type="spellStart"/>
      <w:r w:rsidR="00CA149D">
        <w:t>berdasarkan</w:t>
      </w:r>
      <w:proofErr w:type="spellEnd"/>
      <w:proofErr w:type="gramEnd"/>
      <w:r w:rsidR="00CA149D">
        <w:t xml:space="preserve"> </w:t>
      </w:r>
      <w:proofErr w:type="spellStart"/>
      <w:r w:rsidR="00CA149D">
        <w:t>permasalahan</w:t>
      </w:r>
      <w:proofErr w:type="spellEnd"/>
      <w:r w:rsidR="00CA149D">
        <w:t xml:space="preserve"> yang </w:t>
      </w:r>
      <w:proofErr w:type="spellStart"/>
      <w:r w:rsidR="00CA149D">
        <w:t>terjadi</w:t>
      </w:r>
      <w:proofErr w:type="spellEnd"/>
      <w:r w:rsidR="00CA149D">
        <w:t xml:space="preserve">, </w:t>
      </w:r>
      <w:proofErr w:type="spellStart"/>
      <w:r w:rsidR="00CA149D">
        <w:t>yakni</w:t>
      </w:r>
      <w:proofErr w:type="spellEnd"/>
      <w:r w:rsidR="00CA149D">
        <w:t xml:space="preserve"> </w:t>
      </w:r>
      <w:proofErr w:type="spellStart"/>
      <w:r w:rsidR="00CA149D">
        <w:t>penelitian</w:t>
      </w:r>
      <w:proofErr w:type="spellEnd"/>
      <w:r w:rsidR="00CA149D">
        <w:t xml:space="preserve"> </w:t>
      </w:r>
      <w:proofErr w:type="spellStart"/>
      <w:r w:rsidR="00CA149D">
        <w:t>Penyelesaian</w:t>
      </w:r>
      <w:proofErr w:type="spellEnd"/>
      <w:r w:rsidR="00CA149D">
        <w:t xml:space="preserve"> </w:t>
      </w:r>
      <w:proofErr w:type="spellStart"/>
      <w:r w:rsidR="00CA149D">
        <w:t>sengketa</w:t>
      </w:r>
      <w:proofErr w:type="spellEnd"/>
      <w:r w:rsidR="00CA149D">
        <w:t xml:space="preserve"> </w:t>
      </w:r>
      <w:proofErr w:type="spellStart"/>
      <w:r w:rsidR="00CA149D">
        <w:t>batas</w:t>
      </w:r>
      <w:proofErr w:type="spellEnd"/>
      <w:r w:rsidR="00CA149D">
        <w:t xml:space="preserve"> wilayah </w:t>
      </w:r>
      <w:proofErr w:type="spellStart"/>
      <w:r w:rsidR="00CA149D">
        <w:t>darat</w:t>
      </w:r>
      <w:proofErr w:type="spellEnd"/>
      <w:r w:rsidR="00CA149D">
        <w:t xml:space="preserve"> </w:t>
      </w:r>
      <w:proofErr w:type="spellStart"/>
      <w:r w:rsidR="00CA149D">
        <w:t>antara</w:t>
      </w:r>
      <w:proofErr w:type="spellEnd"/>
      <w:r w:rsidR="00CA149D">
        <w:t xml:space="preserve"> Indonesia dan Malaysia. </w:t>
      </w:r>
      <w:proofErr w:type="spellStart"/>
      <w:r w:rsidR="00F75B6F">
        <w:t>Berdasarkan</w:t>
      </w:r>
      <w:proofErr w:type="spellEnd"/>
      <w:r w:rsidR="00F75B6F">
        <w:t xml:space="preserve"> </w:t>
      </w:r>
      <w:proofErr w:type="spellStart"/>
      <w:r w:rsidR="00F75B6F">
        <w:t>uraian</w:t>
      </w:r>
      <w:proofErr w:type="spellEnd"/>
      <w:r w:rsidR="00F75B6F">
        <w:t xml:space="preserve"> </w:t>
      </w:r>
      <w:proofErr w:type="spellStart"/>
      <w:r w:rsidR="00F75B6F">
        <w:t>hasil</w:t>
      </w:r>
      <w:proofErr w:type="spellEnd"/>
      <w:r w:rsidR="00F75B6F">
        <w:t xml:space="preserve"> </w:t>
      </w:r>
      <w:proofErr w:type="spellStart"/>
      <w:r w:rsidR="00F75B6F">
        <w:t>penelitian</w:t>
      </w:r>
      <w:proofErr w:type="spellEnd"/>
      <w:r w:rsidR="00F75B6F">
        <w:t xml:space="preserve">, Dasar Hukum </w:t>
      </w:r>
      <w:proofErr w:type="spellStart"/>
      <w:r w:rsidR="00F75B6F">
        <w:t>penentuan</w:t>
      </w:r>
      <w:proofErr w:type="spellEnd"/>
      <w:r w:rsidR="00F75B6F">
        <w:t xml:space="preserve"> </w:t>
      </w:r>
      <w:proofErr w:type="spellStart"/>
      <w:r w:rsidR="00F75B6F">
        <w:t>batas</w:t>
      </w:r>
      <w:proofErr w:type="spellEnd"/>
      <w:r w:rsidR="00F75B6F">
        <w:t xml:space="preserve"> wilayah </w:t>
      </w:r>
      <w:proofErr w:type="spellStart"/>
      <w:r w:rsidR="00F75B6F">
        <w:t>darat</w:t>
      </w:r>
      <w:proofErr w:type="spellEnd"/>
      <w:r w:rsidR="00F75B6F">
        <w:t xml:space="preserve"> dan </w:t>
      </w:r>
      <w:proofErr w:type="spellStart"/>
      <w:r w:rsidR="00F75B6F">
        <w:t>penentuan</w:t>
      </w:r>
      <w:proofErr w:type="spellEnd"/>
      <w:r w:rsidR="00F75B6F">
        <w:t xml:space="preserve"> </w:t>
      </w:r>
      <w:proofErr w:type="spellStart"/>
      <w:r w:rsidR="00F75B6F">
        <w:t>batas</w:t>
      </w:r>
      <w:proofErr w:type="spellEnd"/>
      <w:r w:rsidR="00F75B6F">
        <w:t xml:space="preserve"> wilayah </w:t>
      </w:r>
      <w:proofErr w:type="spellStart"/>
      <w:r w:rsidR="00F75B6F">
        <w:t>laut</w:t>
      </w:r>
      <w:proofErr w:type="spellEnd"/>
      <w:r w:rsidR="00F75B6F">
        <w:t xml:space="preserve"> </w:t>
      </w:r>
      <w:proofErr w:type="spellStart"/>
      <w:r w:rsidR="00F75B6F">
        <w:t>antara</w:t>
      </w:r>
      <w:proofErr w:type="spellEnd"/>
      <w:r w:rsidR="00F75B6F">
        <w:t xml:space="preserve"> Indonesia dan Malaysia </w:t>
      </w:r>
      <w:proofErr w:type="spellStart"/>
      <w:r w:rsidR="00F75B6F">
        <w:t>telah</w:t>
      </w:r>
      <w:proofErr w:type="spellEnd"/>
      <w:r w:rsidR="00F75B6F">
        <w:t xml:space="preserve"> </w:t>
      </w:r>
      <w:proofErr w:type="spellStart"/>
      <w:r w:rsidR="00F75B6F">
        <w:t>banyak</w:t>
      </w:r>
      <w:proofErr w:type="spellEnd"/>
      <w:r w:rsidR="00F75B6F">
        <w:t xml:space="preserve"> </w:t>
      </w:r>
      <w:proofErr w:type="spellStart"/>
      <w:r w:rsidR="00F75B6F">
        <w:t>dilakkan</w:t>
      </w:r>
      <w:proofErr w:type="spellEnd"/>
      <w:r w:rsidR="00F75B6F">
        <w:t xml:space="preserve"> dan </w:t>
      </w:r>
      <w:proofErr w:type="spellStart"/>
      <w:r w:rsidR="00F75B6F">
        <w:t>diratifikasi</w:t>
      </w:r>
      <w:proofErr w:type="spellEnd"/>
      <w:r w:rsidR="00F75B6F">
        <w:t xml:space="preserve"> </w:t>
      </w:r>
      <w:proofErr w:type="spellStart"/>
      <w:r w:rsidR="00F75B6F">
        <w:t>dalam</w:t>
      </w:r>
      <w:proofErr w:type="spellEnd"/>
      <w:r w:rsidR="00F75B6F">
        <w:t xml:space="preserve"> </w:t>
      </w:r>
      <w:proofErr w:type="spellStart"/>
      <w:r w:rsidR="00F75B6F">
        <w:t>bentuk</w:t>
      </w:r>
      <w:proofErr w:type="spellEnd"/>
      <w:r w:rsidR="00F75B6F">
        <w:t xml:space="preserve"> </w:t>
      </w:r>
      <w:proofErr w:type="spellStart"/>
      <w:r w:rsidR="00F75B6F">
        <w:t>Undang-Undang</w:t>
      </w:r>
      <w:proofErr w:type="spellEnd"/>
      <w:r w:rsidR="00F75B6F">
        <w:t xml:space="preserve"> </w:t>
      </w:r>
      <w:proofErr w:type="spellStart"/>
      <w:r w:rsidR="00F75B6F">
        <w:t>atau</w:t>
      </w:r>
      <w:proofErr w:type="spellEnd"/>
      <w:r w:rsidR="00F75B6F">
        <w:t xml:space="preserve"> </w:t>
      </w:r>
      <w:proofErr w:type="spellStart"/>
      <w:r w:rsidR="00F75B6F">
        <w:t>Kepres</w:t>
      </w:r>
      <w:proofErr w:type="spellEnd"/>
      <w:r w:rsidR="00F75B6F">
        <w:t xml:space="preserve">, </w:t>
      </w:r>
      <w:proofErr w:type="spellStart"/>
      <w:r w:rsidR="00F75B6F">
        <w:t>namun</w:t>
      </w:r>
      <w:proofErr w:type="spellEnd"/>
      <w:r w:rsidR="00F75B6F">
        <w:t xml:space="preserve"> </w:t>
      </w:r>
      <w:proofErr w:type="spellStart"/>
      <w:r w:rsidR="00F75B6F">
        <w:t>masih</w:t>
      </w:r>
      <w:proofErr w:type="spellEnd"/>
      <w:r w:rsidR="00F75B6F">
        <w:t xml:space="preserve"> </w:t>
      </w:r>
      <w:proofErr w:type="spellStart"/>
      <w:r w:rsidR="00F75B6F">
        <w:t>banyak</w:t>
      </w:r>
      <w:proofErr w:type="spellEnd"/>
      <w:r w:rsidR="00F75B6F">
        <w:t xml:space="preserve"> juga wilayah </w:t>
      </w:r>
      <w:proofErr w:type="spellStart"/>
      <w:r w:rsidR="00F75B6F">
        <w:t>perbatasan</w:t>
      </w:r>
      <w:proofErr w:type="spellEnd"/>
      <w:r w:rsidR="00F75B6F">
        <w:t xml:space="preserve"> Indonesia yang </w:t>
      </w:r>
      <w:proofErr w:type="spellStart"/>
      <w:r w:rsidR="00F75B6F">
        <w:t>memerlukan</w:t>
      </w:r>
      <w:proofErr w:type="spellEnd"/>
      <w:r w:rsidR="00F75B6F">
        <w:t xml:space="preserve"> </w:t>
      </w:r>
      <w:proofErr w:type="spellStart"/>
      <w:r w:rsidR="00F75B6F">
        <w:t>penanganan</w:t>
      </w:r>
      <w:proofErr w:type="spellEnd"/>
      <w:r w:rsidR="00F75B6F">
        <w:t xml:space="preserve"> </w:t>
      </w:r>
      <w:proofErr w:type="spellStart"/>
      <w:r w:rsidR="00F75B6F">
        <w:t>secepatnya</w:t>
      </w:r>
      <w:proofErr w:type="spellEnd"/>
      <w:r w:rsidR="00F75B6F">
        <w:t>.</w:t>
      </w:r>
    </w:p>
    <w:p w14:paraId="1574E45D" w14:textId="56B8E863" w:rsidR="008A25F2" w:rsidRPr="001A40B0" w:rsidRDefault="008A25F2" w:rsidP="001A40B0">
      <w:pPr>
        <w:pStyle w:val="AfiliasiPenulis"/>
        <w:spacing w:line="240" w:lineRule="auto"/>
        <w:ind w:left="1134" w:right="1133"/>
        <w:jc w:val="both"/>
      </w:pPr>
      <w:r>
        <w:rPr>
          <w:rFonts w:cs="Arial"/>
        </w:rPr>
        <w:t xml:space="preserve">Kata </w:t>
      </w:r>
      <w:proofErr w:type="spellStart"/>
      <w:r>
        <w:rPr>
          <w:rFonts w:cs="Arial"/>
        </w:rPr>
        <w:t>kunci</w:t>
      </w:r>
      <w:proofErr w:type="spellEnd"/>
      <w:r>
        <w:rPr>
          <w:rFonts w:cs="Arial"/>
        </w:rPr>
        <w:t xml:space="preserve"> : Kerjasama, </w:t>
      </w:r>
      <w:proofErr w:type="spellStart"/>
      <w:r>
        <w:rPr>
          <w:rFonts w:cs="Arial"/>
        </w:rPr>
        <w:t>hukum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internasional</w:t>
      </w:r>
      <w:proofErr w:type="spellEnd"/>
      <w:r>
        <w:rPr>
          <w:rFonts w:cs="Arial"/>
        </w:rPr>
        <w:t>, wilayah</w:t>
      </w:r>
    </w:p>
    <w:p w14:paraId="08E28C6E" w14:textId="76321F4A" w:rsidR="001A1ED6" w:rsidRDefault="001A1ED6" w:rsidP="00A82C63">
      <w:pPr>
        <w:pStyle w:val="AfiliasiPenulis"/>
        <w:spacing w:line="240" w:lineRule="auto"/>
        <w:ind w:left="1134" w:right="1133"/>
        <w:rPr>
          <w:lang w:val="en-ID"/>
        </w:rPr>
      </w:pPr>
    </w:p>
    <w:p w14:paraId="7BE75716" w14:textId="7504D4E9" w:rsidR="001A1ED6" w:rsidRDefault="001A1ED6" w:rsidP="00A82C63">
      <w:pPr>
        <w:pStyle w:val="AfiliasiPenulis"/>
        <w:spacing w:line="240" w:lineRule="auto"/>
        <w:ind w:left="1134" w:right="1133"/>
        <w:rPr>
          <w:lang w:val="en-ID"/>
        </w:rPr>
      </w:pPr>
    </w:p>
    <w:p w14:paraId="5568DA77" w14:textId="77777777" w:rsidR="001A1ED6" w:rsidRDefault="001A1ED6" w:rsidP="00A82C63">
      <w:pPr>
        <w:pStyle w:val="AfiliasiPenulis"/>
        <w:spacing w:line="240" w:lineRule="auto"/>
        <w:ind w:left="1134" w:right="1133"/>
        <w:rPr>
          <w:i w:val="0"/>
          <w:color w:val="FF0000"/>
          <w:lang w:val="id-ID"/>
        </w:rPr>
      </w:pPr>
    </w:p>
    <w:tbl>
      <w:tblPr>
        <w:tblStyle w:val="TabelBiasa2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3880"/>
      </w:tblGrid>
      <w:tr w:rsidR="00211497" w:rsidRPr="00355C65" w14:paraId="55D209EE" w14:textId="77777777" w:rsidTr="009E6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767739F1" w14:textId="77777777" w:rsidR="00211497" w:rsidRPr="009E6F7C" w:rsidRDefault="006B01A8" w:rsidP="00691A97">
            <w:pPr>
              <w:pStyle w:val="CorrespondingAuthor"/>
              <w:spacing w:line="276" w:lineRule="auto"/>
              <w:jc w:val="left"/>
              <w:rPr>
                <w:b w:val="0"/>
                <w:i w:val="0"/>
                <w:lang w:val="id-ID"/>
              </w:rPr>
            </w:pPr>
            <w:r w:rsidRPr="009E6F7C">
              <w:rPr>
                <w:b w:val="0"/>
                <w:i w:val="0"/>
                <w:lang w:val="en-ID"/>
              </w:rPr>
              <w:t>Submit</w:t>
            </w:r>
            <w:r w:rsidR="00211497" w:rsidRPr="009E6F7C">
              <w:rPr>
                <w:b w:val="0"/>
                <w:i w:val="0"/>
                <w:lang w:val="id-ID"/>
              </w:rPr>
              <w:t xml:space="preserve"> : </w:t>
            </w:r>
            <w:proofErr w:type="spellStart"/>
            <w:r w:rsidR="00211497" w:rsidRPr="009E6F7C">
              <w:rPr>
                <w:b w:val="0"/>
                <w:i w:val="0"/>
                <w:lang w:val="id-ID"/>
              </w:rPr>
              <w:t>hh-bb-tttt</w:t>
            </w:r>
            <w:proofErr w:type="spellEnd"/>
          </w:p>
        </w:tc>
        <w:tc>
          <w:tcPr>
            <w:tcW w:w="3880" w:type="dxa"/>
          </w:tcPr>
          <w:p w14:paraId="56F6D18E" w14:textId="77777777" w:rsidR="00211497" w:rsidRPr="009E6F7C" w:rsidRDefault="007C4E60" w:rsidP="007C4E60">
            <w:pPr>
              <w:pStyle w:val="CorrespondingAuthor"/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lang w:val="id-ID"/>
              </w:rPr>
            </w:pPr>
            <w:r>
              <w:rPr>
                <w:b w:val="0"/>
                <w:i w:val="0"/>
                <w:lang w:val="en-ID"/>
              </w:rPr>
              <w:t>Accept</w:t>
            </w:r>
            <w:r w:rsidR="00211497" w:rsidRPr="009E6F7C">
              <w:rPr>
                <w:b w:val="0"/>
                <w:i w:val="0"/>
                <w:lang w:val="id-ID"/>
              </w:rPr>
              <w:t xml:space="preserve"> : </w:t>
            </w:r>
            <w:proofErr w:type="spellStart"/>
            <w:r w:rsidR="00211497" w:rsidRPr="009E6F7C">
              <w:rPr>
                <w:b w:val="0"/>
                <w:i w:val="0"/>
                <w:lang w:val="id-ID"/>
              </w:rPr>
              <w:t>hh-bb-tttt</w:t>
            </w:r>
            <w:proofErr w:type="spellEnd"/>
          </w:p>
        </w:tc>
      </w:tr>
      <w:tr w:rsidR="009E6F7C" w14:paraId="583A8804" w14:textId="77777777" w:rsidTr="009E6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8" w:type="dxa"/>
            <w:gridSpan w:val="2"/>
          </w:tcPr>
          <w:p w14:paraId="75D3C507" w14:textId="77777777" w:rsidR="009E6F7C" w:rsidRPr="009E6F7C" w:rsidRDefault="009E6F7C" w:rsidP="009E6F7C">
            <w:pPr>
              <w:pStyle w:val="CorrespondingAuthor"/>
              <w:spacing w:line="276" w:lineRule="auto"/>
              <w:rPr>
                <w:b w:val="0"/>
                <w:i w:val="0"/>
                <w:sz w:val="20"/>
                <w:szCs w:val="20"/>
                <w:lang w:val="en-ID"/>
              </w:rPr>
            </w:pPr>
            <w:r w:rsidRPr="009E6F7C">
              <w:rPr>
                <w:b w:val="0"/>
                <w:i w:val="0"/>
                <w:sz w:val="20"/>
                <w:szCs w:val="20"/>
                <w:lang w:val="en-ID"/>
              </w:rPr>
              <w:t>Doi:</w:t>
            </w:r>
            <w:r w:rsidRPr="009E6F7C">
              <w:rPr>
                <w:b w:val="0"/>
                <w:sz w:val="20"/>
                <w:szCs w:val="20"/>
              </w:rPr>
              <w:t xml:space="preserve"> </w:t>
            </w:r>
            <w:r w:rsidRPr="009E6F7C">
              <w:rPr>
                <w:b w:val="0"/>
                <w:i w:val="0"/>
                <w:sz w:val="20"/>
                <w:szCs w:val="20"/>
                <w:lang w:val="en-ID"/>
              </w:rPr>
              <w:t>http://~</w:t>
            </w:r>
          </w:p>
        </w:tc>
      </w:tr>
    </w:tbl>
    <w:p w14:paraId="7D584424" w14:textId="49FB2FFE" w:rsidR="004C42A2" w:rsidRPr="009E6F7C" w:rsidRDefault="00D42F6B" w:rsidP="00CA11E1">
      <w:pPr>
        <w:pStyle w:val="AfiliasiPenulis"/>
        <w:spacing w:line="240" w:lineRule="auto"/>
        <w:rPr>
          <w:i w:val="0"/>
          <w:color w:val="FF0000"/>
          <w:sz w:val="40"/>
          <w:szCs w:val="40"/>
          <w:lang w:val="id-ID"/>
        </w:rPr>
      </w:pPr>
      <w:r w:rsidRPr="009E6F7C">
        <w:rPr>
          <w:i w:val="0"/>
          <w:color w:val="FF0000"/>
          <w:sz w:val="40"/>
          <w:szCs w:val="40"/>
        </w:rPr>
        <w:t xml:space="preserve"> </w:t>
      </w:r>
    </w:p>
    <w:p w14:paraId="49B58A0F" w14:textId="69049CE5" w:rsidR="004C42A2" w:rsidRDefault="00211497" w:rsidP="001A40B0">
      <w:pPr>
        <w:pStyle w:val="NamaPenulis"/>
        <w:spacing w:line="276" w:lineRule="auto"/>
        <w:rPr>
          <w:b/>
          <w:lang w:val="id-ID"/>
        </w:rPr>
      </w:pPr>
      <w:r>
        <w:rPr>
          <w:b/>
          <w:lang w:val="id-ID"/>
        </w:rPr>
        <w:t>PENDAHULUAN</w:t>
      </w:r>
      <w:r w:rsidRPr="00F62A5D">
        <w:rPr>
          <w:b/>
        </w:rPr>
        <w:t xml:space="preserve"> </w:t>
      </w:r>
    </w:p>
    <w:p w14:paraId="7103EFC1" w14:textId="77777777" w:rsidR="001A40B0" w:rsidRPr="001A40B0" w:rsidRDefault="001A40B0" w:rsidP="001A40B0">
      <w:pPr>
        <w:pStyle w:val="NamaPenulis"/>
        <w:spacing w:line="276" w:lineRule="auto"/>
        <w:rPr>
          <w:b/>
          <w:lang w:val="id-ID"/>
        </w:rPr>
      </w:pPr>
    </w:p>
    <w:p w14:paraId="6871CBA6" w14:textId="03680C89" w:rsidR="004C7437" w:rsidRPr="00CA11E1" w:rsidRDefault="00623282" w:rsidP="003F7A70">
      <w:pPr>
        <w:pStyle w:val="NamaPenulis"/>
        <w:spacing w:after="240" w:line="360" w:lineRule="auto"/>
        <w:jc w:val="both"/>
        <w:rPr>
          <w:rFonts w:cs="Arial"/>
          <w:sz w:val="24"/>
          <w:szCs w:val="24"/>
        </w:rPr>
      </w:pPr>
      <w:proofErr w:type="spellStart"/>
      <w:r w:rsidRPr="00CA11E1">
        <w:rPr>
          <w:rFonts w:cs="Arial"/>
          <w:sz w:val="24"/>
          <w:szCs w:val="24"/>
        </w:rPr>
        <w:t>Hubungan-hubungan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internasional</w:t>
      </w:r>
      <w:proofErr w:type="spellEnd"/>
      <w:r w:rsidRPr="00CA11E1">
        <w:rPr>
          <w:rFonts w:cs="Arial"/>
          <w:sz w:val="24"/>
          <w:szCs w:val="24"/>
        </w:rPr>
        <w:t xml:space="preserve"> yang </w:t>
      </w:r>
      <w:proofErr w:type="spellStart"/>
      <w:r w:rsidRPr="00CA11E1">
        <w:rPr>
          <w:rFonts w:cs="Arial"/>
          <w:sz w:val="24"/>
          <w:szCs w:val="24"/>
        </w:rPr>
        <w:t>diadakan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antarnegara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tidak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selamanya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terjalin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dengan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baik</w:t>
      </w:r>
      <w:proofErr w:type="spellEnd"/>
      <w:r w:rsidRPr="00CA11E1">
        <w:rPr>
          <w:rFonts w:cs="Arial"/>
          <w:sz w:val="24"/>
          <w:szCs w:val="24"/>
        </w:rPr>
        <w:t xml:space="preserve">. </w:t>
      </w:r>
      <w:proofErr w:type="spellStart"/>
      <w:r w:rsidRPr="00CA11E1">
        <w:rPr>
          <w:rFonts w:cs="Arial"/>
          <w:sz w:val="24"/>
          <w:szCs w:val="24"/>
        </w:rPr>
        <w:t>Seringkali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hubungan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itu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dapat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menimbulkan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sengketa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internasional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diantaranya</w:t>
      </w:r>
      <w:proofErr w:type="spellEnd"/>
      <w:r w:rsidRPr="00CA11E1">
        <w:rPr>
          <w:rFonts w:cs="Arial"/>
          <w:sz w:val="24"/>
          <w:szCs w:val="24"/>
        </w:rPr>
        <w:t xml:space="preserve">. </w:t>
      </w:r>
      <w:proofErr w:type="spellStart"/>
      <w:r w:rsidRPr="00CA11E1">
        <w:rPr>
          <w:rFonts w:cs="Arial"/>
          <w:sz w:val="24"/>
          <w:szCs w:val="24"/>
        </w:rPr>
        <w:t>Sengketa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dapat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bermula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dari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berbagai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sumber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potensi</w:t>
      </w:r>
      <w:proofErr w:type="spellEnd"/>
      <w:r w:rsidRPr="00CA11E1">
        <w:rPr>
          <w:rFonts w:cs="Arial"/>
          <w:sz w:val="24"/>
          <w:szCs w:val="24"/>
        </w:rPr>
        <w:t xml:space="preserve">. </w:t>
      </w:r>
      <w:proofErr w:type="spellStart"/>
      <w:r w:rsidRPr="00CA11E1">
        <w:rPr>
          <w:rFonts w:cs="Arial"/>
          <w:sz w:val="24"/>
          <w:szCs w:val="24"/>
        </w:rPr>
        <w:t>Sumber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potensi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sengketa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antarnegara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dapat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berupa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sumber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daya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alam</w:t>
      </w:r>
      <w:proofErr w:type="spellEnd"/>
      <w:r w:rsidRPr="00CA11E1">
        <w:rPr>
          <w:rFonts w:cs="Arial"/>
          <w:sz w:val="24"/>
          <w:szCs w:val="24"/>
        </w:rPr>
        <w:t xml:space="preserve">, </w:t>
      </w:r>
      <w:proofErr w:type="spellStart"/>
      <w:r w:rsidRPr="00CA11E1">
        <w:rPr>
          <w:rFonts w:cs="Arial"/>
          <w:sz w:val="24"/>
          <w:szCs w:val="24"/>
        </w:rPr>
        <w:t>perdagangan</w:t>
      </w:r>
      <w:proofErr w:type="spellEnd"/>
      <w:r w:rsidRPr="00CA11E1">
        <w:rPr>
          <w:rFonts w:cs="Arial"/>
          <w:sz w:val="24"/>
          <w:szCs w:val="24"/>
        </w:rPr>
        <w:t xml:space="preserve">, </w:t>
      </w:r>
      <w:proofErr w:type="spellStart"/>
      <w:r w:rsidRPr="00CA11E1">
        <w:rPr>
          <w:rFonts w:cs="Arial"/>
          <w:sz w:val="24"/>
          <w:szCs w:val="24"/>
        </w:rPr>
        <w:t>kerusakan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lingkungan</w:t>
      </w:r>
      <w:proofErr w:type="spellEnd"/>
      <w:r w:rsidRPr="00CA11E1">
        <w:rPr>
          <w:rFonts w:cs="Arial"/>
          <w:sz w:val="24"/>
          <w:szCs w:val="24"/>
        </w:rPr>
        <w:t xml:space="preserve">, status </w:t>
      </w:r>
      <w:proofErr w:type="spellStart"/>
      <w:r w:rsidRPr="00CA11E1">
        <w:rPr>
          <w:rFonts w:cs="Arial"/>
          <w:sz w:val="24"/>
          <w:szCs w:val="24"/>
        </w:rPr>
        <w:t>kepemilikan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suatu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pulau</w:t>
      </w:r>
      <w:proofErr w:type="spellEnd"/>
      <w:r w:rsidRPr="00CA11E1">
        <w:rPr>
          <w:rFonts w:cs="Arial"/>
          <w:sz w:val="24"/>
          <w:szCs w:val="24"/>
        </w:rPr>
        <w:t xml:space="preserve"> dan wilayah </w:t>
      </w:r>
      <w:proofErr w:type="spellStart"/>
      <w:r w:rsidRPr="00CA11E1">
        <w:rPr>
          <w:rFonts w:cs="Arial"/>
          <w:sz w:val="24"/>
          <w:szCs w:val="24"/>
        </w:rPr>
        <w:t>perbatasan</w:t>
      </w:r>
      <w:proofErr w:type="spellEnd"/>
      <w:r w:rsidRPr="00CA11E1">
        <w:rPr>
          <w:rFonts w:cs="Arial"/>
          <w:sz w:val="24"/>
          <w:szCs w:val="24"/>
        </w:rPr>
        <w:t xml:space="preserve">. Jika </w:t>
      </w:r>
      <w:proofErr w:type="spellStart"/>
      <w:r w:rsidRPr="00CA11E1">
        <w:rPr>
          <w:rFonts w:cs="Arial"/>
          <w:sz w:val="24"/>
          <w:szCs w:val="24"/>
        </w:rPr>
        <w:t>sengketa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internasional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terjadi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maka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hukum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internasional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memainkan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peranan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besar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dalam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penyelesaiannya</w:t>
      </w:r>
      <w:proofErr w:type="spellEnd"/>
      <w:r w:rsidRPr="00CA11E1">
        <w:rPr>
          <w:rStyle w:val="ReferensiCatatanKaki"/>
          <w:rFonts w:cs="Arial"/>
          <w:sz w:val="24"/>
          <w:szCs w:val="24"/>
        </w:rPr>
        <w:footnoteReference w:id="1"/>
      </w:r>
      <w:r w:rsidRPr="00CA11E1">
        <w:rPr>
          <w:rFonts w:cs="Arial"/>
          <w:sz w:val="24"/>
          <w:szCs w:val="24"/>
        </w:rPr>
        <w:t>.</w:t>
      </w:r>
    </w:p>
    <w:p w14:paraId="27E20F0F" w14:textId="77777777" w:rsidR="004C42A2" w:rsidRPr="00CA11E1" w:rsidRDefault="00623282" w:rsidP="003F7A70">
      <w:pPr>
        <w:pStyle w:val="NamaPenulis"/>
        <w:spacing w:after="240" w:line="360" w:lineRule="auto"/>
        <w:jc w:val="both"/>
        <w:rPr>
          <w:rFonts w:cs="Arial"/>
          <w:sz w:val="24"/>
          <w:szCs w:val="24"/>
        </w:rPr>
      </w:pPr>
      <w:r w:rsidRPr="00CA11E1">
        <w:rPr>
          <w:rFonts w:cs="Arial"/>
          <w:sz w:val="24"/>
          <w:szCs w:val="24"/>
        </w:rPr>
        <w:t xml:space="preserve">Wilayah </w:t>
      </w:r>
      <w:proofErr w:type="spellStart"/>
      <w:r w:rsidRPr="00CA11E1">
        <w:rPr>
          <w:rFonts w:cs="Arial"/>
          <w:sz w:val="24"/>
          <w:szCs w:val="24"/>
        </w:rPr>
        <w:t>perbatasan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memiliki</w:t>
      </w:r>
      <w:proofErr w:type="spellEnd"/>
      <w:r w:rsidRPr="00CA11E1">
        <w:rPr>
          <w:rFonts w:cs="Arial"/>
          <w:sz w:val="24"/>
          <w:szCs w:val="24"/>
        </w:rPr>
        <w:t xml:space="preserve"> arti </w:t>
      </w:r>
      <w:proofErr w:type="spellStart"/>
      <w:r w:rsidRPr="00CA11E1">
        <w:rPr>
          <w:rFonts w:cs="Arial"/>
          <w:sz w:val="24"/>
          <w:szCs w:val="24"/>
        </w:rPr>
        <w:t>sebagai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halaman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depan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terciptanya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keamanan</w:t>
      </w:r>
      <w:proofErr w:type="spellEnd"/>
      <w:r w:rsidRPr="00CA11E1">
        <w:rPr>
          <w:rFonts w:cs="Arial"/>
          <w:sz w:val="24"/>
          <w:szCs w:val="24"/>
        </w:rPr>
        <w:t xml:space="preserve"> di wilayah </w:t>
      </w:r>
      <w:proofErr w:type="spellStart"/>
      <w:r w:rsidRPr="00CA11E1">
        <w:rPr>
          <w:rFonts w:cs="Arial"/>
          <w:sz w:val="24"/>
          <w:szCs w:val="24"/>
        </w:rPr>
        <w:t>perbatasan</w:t>
      </w:r>
      <w:proofErr w:type="spellEnd"/>
      <w:r w:rsidRPr="00CA11E1">
        <w:rPr>
          <w:rFonts w:cs="Arial"/>
          <w:sz w:val="24"/>
          <w:szCs w:val="24"/>
        </w:rPr>
        <w:t xml:space="preserve"> yang </w:t>
      </w:r>
      <w:proofErr w:type="spellStart"/>
      <w:r w:rsidRPr="00CA11E1">
        <w:rPr>
          <w:rFonts w:cs="Arial"/>
          <w:sz w:val="24"/>
          <w:szCs w:val="24"/>
        </w:rPr>
        <w:t>akan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memberikan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kontribusi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positif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terhadap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kondisi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pertahanan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keamanan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baik</w:t>
      </w:r>
      <w:proofErr w:type="spellEnd"/>
      <w:r w:rsidRPr="00CA11E1">
        <w:rPr>
          <w:rFonts w:cs="Arial"/>
          <w:sz w:val="24"/>
          <w:szCs w:val="24"/>
        </w:rPr>
        <w:t xml:space="preserve"> regional </w:t>
      </w:r>
      <w:proofErr w:type="spellStart"/>
      <w:r w:rsidRPr="00CA11E1">
        <w:rPr>
          <w:rFonts w:cs="Arial"/>
          <w:sz w:val="24"/>
          <w:szCs w:val="24"/>
        </w:rPr>
        <w:t>maupun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nasional</w:t>
      </w:r>
      <w:proofErr w:type="spellEnd"/>
      <w:r w:rsidRPr="00CA11E1">
        <w:rPr>
          <w:rFonts w:cs="Arial"/>
          <w:sz w:val="24"/>
          <w:szCs w:val="24"/>
        </w:rPr>
        <w:t xml:space="preserve">. Wilayah </w:t>
      </w:r>
      <w:proofErr w:type="spellStart"/>
      <w:r w:rsidRPr="00CA11E1">
        <w:rPr>
          <w:rFonts w:cs="Arial"/>
          <w:sz w:val="24"/>
          <w:szCs w:val="24"/>
        </w:rPr>
        <w:t>menjadi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penentu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berlakunya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kedaulatan</w:t>
      </w:r>
      <w:proofErr w:type="spellEnd"/>
      <w:r w:rsidRPr="00CA11E1">
        <w:rPr>
          <w:rFonts w:cs="Arial"/>
          <w:sz w:val="24"/>
          <w:szCs w:val="24"/>
        </w:rPr>
        <w:t xml:space="preserve"> negara </w:t>
      </w:r>
      <w:proofErr w:type="spellStart"/>
      <w:r w:rsidRPr="00CA11E1">
        <w:rPr>
          <w:rFonts w:cs="Arial"/>
          <w:sz w:val="24"/>
          <w:szCs w:val="24"/>
        </w:rPr>
        <w:t>atas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masyarakat</w:t>
      </w:r>
      <w:proofErr w:type="spellEnd"/>
      <w:r w:rsidRPr="00CA11E1">
        <w:rPr>
          <w:rFonts w:cs="Arial"/>
          <w:sz w:val="24"/>
          <w:szCs w:val="24"/>
        </w:rPr>
        <w:t xml:space="preserve"> dan </w:t>
      </w:r>
      <w:proofErr w:type="spellStart"/>
      <w:r w:rsidRPr="00CA11E1">
        <w:rPr>
          <w:rFonts w:cs="Arial"/>
          <w:sz w:val="24"/>
          <w:szCs w:val="24"/>
        </w:rPr>
        <w:t>berlakunya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suatu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pemerintahan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tertentu</w:t>
      </w:r>
      <w:proofErr w:type="spellEnd"/>
      <w:r w:rsidRPr="00CA11E1">
        <w:rPr>
          <w:rFonts w:cs="Arial"/>
          <w:sz w:val="24"/>
          <w:szCs w:val="24"/>
        </w:rPr>
        <w:t xml:space="preserve">. Oleh </w:t>
      </w:r>
      <w:proofErr w:type="spellStart"/>
      <w:r w:rsidRPr="00CA11E1">
        <w:rPr>
          <w:rFonts w:cs="Arial"/>
          <w:sz w:val="24"/>
          <w:szCs w:val="24"/>
        </w:rPr>
        <w:t>karena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itu</w:t>
      </w:r>
      <w:proofErr w:type="spellEnd"/>
      <w:r w:rsidRPr="00CA11E1">
        <w:rPr>
          <w:rFonts w:cs="Arial"/>
          <w:sz w:val="24"/>
          <w:szCs w:val="24"/>
        </w:rPr>
        <w:t xml:space="preserve">, </w:t>
      </w:r>
      <w:proofErr w:type="spellStart"/>
      <w:r w:rsidRPr="00CA11E1">
        <w:rPr>
          <w:rFonts w:cs="Arial"/>
          <w:sz w:val="24"/>
          <w:szCs w:val="24"/>
        </w:rPr>
        <w:t>batas</w:t>
      </w:r>
      <w:proofErr w:type="spellEnd"/>
      <w:r w:rsidRPr="00CA11E1">
        <w:rPr>
          <w:rFonts w:cs="Arial"/>
          <w:sz w:val="24"/>
          <w:szCs w:val="24"/>
        </w:rPr>
        <w:t xml:space="preserve"> wilayah </w:t>
      </w:r>
      <w:proofErr w:type="spellStart"/>
      <w:r w:rsidRPr="00CA11E1">
        <w:rPr>
          <w:rFonts w:cs="Arial"/>
          <w:sz w:val="24"/>
          <w:szCs w:val="24"/>
        </w:rPr>
        <w:t>menjadi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sangat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penting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sebab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batas</w:t>
      </w:r>
      <w:proofErr w:type="spellEnd"/>
      <w:r w:rsidRPr="00CA11E1">
        <w:rPr>
          <w:rFonts w:cs="Arial"/>
          <w:sz w:val="24"/>
          <w:szCs w:val="24"/>
        </w:rPr>
        <w:t xml:space="preserve"> wilayah </w:t>
      </w:r>
      <w:proofErr w:type="spellStart"/>
      <w:r w:rsidRPr="00CA11E1">
        <w:rPr>
          <w:rFonts w:cs="Arial"/>
          <w:sz w:val="24"/>
          <w:szCs w:val="24"/>
        </w:rPr>
        <w:t>menjadi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penanda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awal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berlaku</w:t>
      </w:r>
      <w:proofErr w:type="spellEnd"/>
      <w:r w:rsidRPr="00CA11E1">
        <w:rPr>
          <w:rFonts w:cs="Arial"/>
          <w:sz w:val="24"/>
          <w:szCs w:val="24"/>
        </w:rPr>
        <w:t xml:space="preserve"> dan </w:t>
      </w:r>
      <w:proofErr w:type="spellStart"/>
      <w:r w:rsidRPr="00CA11E1">
        <w:rPr>
          <w:rFonts w:cs="Arial"/>
          <w:sz w:val="24"/>
          <w:szCs w:val="24"/>
        </w:rPr>
        <w:t>berakhirnya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fungsi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i/>
          <w:sz w:val="24"/>
          <w:szCs w:val="24"/>
        </w:rPr>
        <w:t>sovereignity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suatu</w:t>
      </w:r>
      <w:proofErr w:type="spellEnd"/>
      <w:r w:rsidRPr="00CA11E1">
        <w:rPr>
          <w:rFonts w:cs="Arial"/>
          <w:sz w:val="24"/>
          <w:szCs w:val="24"/>
        </w:rPr>
        <w:t xml:space="preserve"> negara, juga </w:t>
      </w:r>
      <w:proofErr w:type="spellStart"/>
      <w:r w:rsidRPr="00CA11E1">
        <w:rPr>
          <w:rFonts w:cs="Arial"/>
          <w:sz w:val="24"/>
          <w:szCs w:val="24"/>
        </w:rPr>
        <w:t>sekaligus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penanda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awal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berlaku</w:t>
      </w:r>
      <w:proofErr w:type="spellEnd"/>
      <w:r w:rsidRPr="00CA11E1">
        <w:rPr>
          <w:rFonts w:cs="Arial"/>
          <w:sz w:val="24"/>
          <w:szCs w:val="24"/>
        </w:rPr>
        <w:t xml:space="preserve"> dan </w:t>
      </w:r>
      <w:proofErr w:type="spellStart"/>
      <w:r w:rsidRPr="00CA11E1">
        <w:rPr>
          <w:rFonts w:cs="Arial"/>
          <w:sz w:val="24"/>
          <w:szCs w:val="24"/>
        </w:rPr>
        <w:t>berakhirnya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fungsi</w:t>
      </w:r>
      <w:proofErr w:type="spellEnd"/>
      <w:r w:rsidRPr="00CA11E1">
        <w:rPr>
          <w:rFonts w:cs="Arial"/>
          <w:i/>
          <w:sz w:val="24"/>
          <w:szCs w:val="24"/>
        </w:rPr>
        <w:t xml:space="preserve"> </w:t>
      </w:r>
      <w:proofErr w:type="spellStart"/>
      <w:r w:rsidRPr="00CA11E1">
        <w:rPr>
          <w:rFonts w:cs="Arial"/>
          <w:i/>
          <w:sz w:val="24"/>
          <w:szCs w:val="24"/>
        </w:rPr>
        <w:t>sovereignity</w:t>
      </w:r>
      <w:proofErr w:type="spellEnd"/>
      <w:r w:rsidRPr="00CA11E1">
        <w:rPr>
          <w:rFonts w:cs="Arial"/>
          <w:sz w:val="24"/>
          <w:szCs w:val="24"/>
        </w:rPr>
        <w:t xml:space="preserve"> negara lain, </w:t>
      </w:r>
      <w:proofErr w:type="spellStart"/>
      <w:r w:rsidRPr="00CA11E1">
        <w:rPr>
          <w:rFonts w:cs="Arial"/>
          <w:sz w:val="24"/>
          <w:szCs w:val="24"/>
        </w:rPr>
        <w:lastRenderedPageBreak/>
        <w:t>dengan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demikian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pengaturan</w:t>
      </w:r>
      <w:proofErr w:type="spellEnd"/>
      <w:r w:rsidRPr="00CA11E1">
        <w:rPr>
          <w:rFonts w:cs="Arial"/>
          <w:sz w:val="24"/>
          <w:szCs w:val="24"/>
        </w:rPr>
        <w:t xml:space="preserve"> di wilayah </w:t>
      </w:r>
      <w:proofErr w:type="spellStart"/>
      <w:r w:rsidRPr="00CA11E1">
        <w:rPr>
          <w:rFonts w:cs="Arial"/>
          <w:sz w:val="24"/>
          <w:szCs w:val="24"/>
        </w:rPr>
        <w:t>perbatasan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harus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ada</w:t>
      </w:r>
      <w:proofErr w:type="spellEnd"/>
      <w:r w:rsidRPr="00CA11E1">
        <w:rPr>
          <w:rFonts w:cs="Arial"/>
          <w:sz w:val="24"/>
          <w:szCs w:val="24"/>
        </w:rPr>
        <w:t xml:space="preserve"> dan </w:t>
      </w:r>
      <w:proofErr w:type="spellStart"/>
      <w:r w:rsidRPr="00CA11E1">
        <w:rPr>
          <w:rFonts w:cs="Arial"/>
          <w:sz w:val="24"/>
          <w:szCs w:val="24"/>
        </w:rPr>
        <w:t>berlangsung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dengan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baik</w:t>
      </w:r>
      <w:proofErr w:type="spellEnd"/>
      <w:r w:rsidRPr="00CA11E1">
        <w:rPr>
          <w:rFonts w:cs="Arial"/>
          <w:sz w:val="24"/>
          <w:szCs w:val="24"/>
        </w:rPr>
        <w:t xml:space="preserve">, </w:t>
      </w:r>
      <w:proofErr w:type="spellStart"/>
      <w:r w:rsidRPr="00CA11E1">
        <w:rPr>
          <w:rFonts w:cs="Arial"/>
          <w:sz w:val="24"/>
          <w:szCs w:val="24"/>
        </w:rPr>
        <w:t>jika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tidak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akan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dapat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menimbulkan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suatu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permasalahan</w:t>
      </w:r>
      <w:proofErr w:type="spellEnd"/>
      <w:r w:rsidRPr="00CA11E1">
        <w:rPr>
          <w:rStyle w:val="ReferensiCatatanKaki"/>
          <w:rFonts w:cs="Arial"/>
          <w:sz w:val="24"/>
          <w:szCs w:val="24"/>
        </w:rPr>
        <w:footnoteReference w:id="2"/>
      </w:r>
      <w:r w:rsidRPr="00CA11E1">
        <w:rPr>
          <w:rFonts w:cs="Arial"/>
          <w:sz w:val="24"/>
          <w:szCs w:val="24"/>
        </w:rPr>
        <w:t>.</w:t>
      </w:r>
    </w:p>
    <w:p w14:paraId="26686F85" w14:textId="77777777" w:rsidR="004C42A2" w:rsidRPr="00CA11E1" w:rsidRDefault="004C42A2" w:rsidP="003F7A70">
      <w:pPr>
        <w:tabs>
          <w:tab w:val="center" w:leader="dot" w:pos="7937"/>
        </w:tabs>
        <w:spacing w:before="240"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CA11E1">
        <w:rPr>
          <w:rFonts w:ascii="Cambria" w:hAnsi="Cambria" w:cs="Arial"/>
          <w:sz w:val="24"/>
          <w:szCs w:val="24"/>
        </w:rPr>
        <w:t>Berdasarkan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Perjanjian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Tapal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Batas </w:t>
      </w:r>
      <w:proofErr w:type="spellStart"/>
      <w:r w:rsidRPr="00CA11E1">
        <w:rPr>
          <w:rFonts w:ascii="Cambria" w:hAnsi="Cambria" w:cs="Arial"/>
          <w:sz w:val="24"/>
          <w:szCs w:val="24"/>
        </w:rPr>
        <w:t>Kontinen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Indonesia-Malaysia pada </w:t>
      </w:r>
      <w:proofErr w:type="spellStart"/>
      <w:r w:rsidRPr="00CA11E1">
        <w:rPr>
          <w:rFonts w:ascii="Cambria" w:hAnsi="Cambria" w:cs="Arial"/>
          <w:sz w:val="24"/>
          <w:szCs w:val="24"/>
        </w:rPr>
        <w:t>tanggal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27 </w:t>
      </w:r>
      <w:proofErr w:type="spellStart"/>
      <w:r w:rsidRPr="00CA11E1">
        <w:rPr>
          <w:rFonts w:ascii="Cambria" w:hAnsi="Cambria" w:cs="Arial"/>
          <w:sz w:val="24"/>
          <w:szCs w:val="24"/>
        </w:rPr>
        <w:t>Oktober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1969, yang </w:t>
      </w:r>
      <w:proofErr w:type="spellStart"/>
      <w:r w:rsidRPr="00CA11E1">
        <w:rPr>
          <w:rFonts w:ascii="Cambria" w:hAnsi="Cambria" w:cs="Arial"/>
          <w:sz w:val="24"/>
          <w:szCs w:val="24"/>
        </w:rPr>
        <w:t>ditandatangani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di Kuala Lumpur dan </w:t>
      </w:r>
      <w:proofErr w:type="spellStart"/>
      <w:r w:rsidRPr="00CA11E1">
        <w:rPr>
          <w:rFonts w:ascii="Cambria" w:hAnsi="Cambria" w:cs="Arial"/>
          <w:sz w:val="24"/>
          <w:szCs w:val="24"/>
        </w:rPr>
        <w:t>telah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diratifikasi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CA11E1">
        <w:rPr>
          <w:rFonts w:ascii="Cambria" w:hAnsi="Cambria" w:cs="Arial"/>
          <w:sz w:val="24"/>
          <w:szCs w:val="24"/>
        </w:rPr>
        <w:t>tanggal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7 November 1969, Malaysia </w:t>
      </w:r>
      <w:proofErr w:type="spellStart"/>
      <w:r w:rsidRPr="00CA11E1">
        <w:rPr>
          <w:rFonts w:ascii="Cambria" w:hAnsi="Cambria" w:cs="Arial"/>
          <w:sz w:val="24"/>
          <w:szCs w:val="24"/>
        </w:rPr>
        <w:t>telah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mengakui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CA11E1">
        <w:rPr>
          <w:rFonts w:ascii="Cambria" w:hAnsi="Cambria" w:cs="Arial"/>
          <w:sz w:val="24"/>
          <w:szCs w:val="24"/>
        </w:rPr>
        <w:t>kedaulatan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indonesia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CA11E1">
        <w:rPr>
          <w:rFonts w:ascii="Cambria" w:hAnsi="Cambria" w:cs="Arial"/>
          <w:sz w:val="24"/>
          <w:szCs w:val="24"/>
        </w:rPr>
        <w:t>Namun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Malaysia </w:t>
      </w:r>
      <w:proofErr w:type="spellStart"/>
      <w:r w:rsidRPr="00CA11E1">
        <w:rPr>
          <w:rFonts w:ascii="Cambria" w:hAnsi="Cambria" w:cs="Arial"/>
          <w:sz w:val="24"/>
          <w:szCs w:val="24"/>
        </w:rPr>
        <w:t>melakukan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pelanggaran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dalam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klaim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atas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ZEE </w:t>
      </w:r>
      <w:proofErr w:type="spellStart"/>
      <w:r w:rsidRPr="00CA11E1">
        <w:rPr>
          <w:rFonts w:ascii="Cambria" w:hAnsi="Cambria" w:cs="Arial"/>
          <w:sz w:val="24"/>
          <w:szCs w:val="24"/>
        </w:rPr>
        <w:t>indonesia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dengan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tidak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semestinya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klaim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penguasaan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wilayah ZEE di </w:t>
      </w:r>
      <w:proofErr w:type="spellStart"/>
      <w:r w:rsidRPr="00CA11E1">
        <w:rPr>
          <w:rFonts w:ascii="Cambria" w:hAnsi="Cambria" w:cs="Arial"/>
          <w:sz w:val="24"/>
          <w:szCs w:val="24"/>
        </w:rPr>
        <w:t>lautan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Sulawesi.</w:t>
      </w:r>
    </w:p>
    <w:p w14:paraId="2035E015" w14:textId="77777777" w:rsidR="00CA11E1" w:rsidRDefault="004C42A2" w:rsidP="003F7A70">
      <w:pPr>
        <w:pStyle w:val="NamaPenulis"/>
        <w:spacing w:after="240" w:line="360" w:lineRule="auto"/>
        <w:jc w:val="both"/>
        <w:rPr>
          <w:rFonts w:cs="Arial"/>
          <w:sz w:val="24"/>
          <w:szCs w:val="24"/>
        </w:rPr>
      </w:pPr>
      <w:proofErr w:type="spellStart"/>
      <w:r w:rsidRPr="00CA11E1">
        <w:rPr>
          <w:rFonts w:cs="Arial"/>
          <w:sz w:val="24"/>
          <w:szCs w:val="24"/>
        </w:rPr>
        <w:t>Peristiwa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lepasnya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Pulau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Sipadan</w:t>
      </w:r>
      <w:proofErr w:type="spellEnd"/>
      <w:r w:rsidRPr="00CA11E1">
        <w:rPr>
          <w:rFonts w:cs="Arial"/>
          <w:sz w:val="24"/>
          <w:szCs w:val="24"/>
        </w:rPr>
        <w:t xml:space="preserve"> dan </w:t>
      </w:r>
      <w:proofErr w:type="spellStart"/>
      <w:r w:rsidRPr="00CA11E1">
        <w:rPr>
          <w:rFonts w:cs="Arial"/>
          <w:sz w:val="24"/>
          <w:szCs w:val="24"/>
        </w:rPr>
        <w:t>Pulau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Ligitan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merupakan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cerminan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lemahnya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pemerintah</w:t>
      </w:r>
      <w:proofErr w:type="spellEnd"/>
      <w:r w:rsidRPr="00CA11E1">
        <w:rPr>
          <w:rFonts w:cs="Arial"/>
          <w:sz w:val="24"/>
          <w:szCs w:val="24"/>
        </w:rPr>
        <w:t xml:space="preserve"> Indonesia </w:t>
      </w:r>
      <w:proofErr w:type="spellStart"/>
      <w:r w:rsidRPr="00CA11E1">
        <w:rPr>
          <w:rFonts w:cs="Arial"/>
          <w:sz w:val="24"/>
          <w:szCs w:val="24"/>
        </w:rPr>
        <w:t>dalam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mempertahankan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Konsepsi</w:t>
      </w:r>
      <w:proofErr w:type="spellEnd"/>
      <w:r w:rsidRPr="00CA11E1">
        <w:rPr>
          <w:rFonts w:cs="Arial"/>
          <w:sz w:val="24"/>
          <w:szCs w:val="24"/>
        </w:rPr>
        <w:t xml:space="preserve"> Negara </w:t>
      </w:r>
      <w:proofErr w:type="spellStart"/>
      <w:r w:rsidRPr="00CA11E1">
        <w:rPr>
          <w:rFonts w:cs="Arial"/>
          <w:sz w:val="24"/>
          <w:szCs w:val="24"/>
        </w:rPr>
        <w:t>Kepulauan</w:t>
      </w:r>
      <w:proofErr w:type="spellEnd"/>
      <w:r w:rsidRPr="00CA11E1">
        <w:rPr>
          <w:rFonts w:cs="Arial"/>
          <w:sz w:val="24"/>
          <w:szCs w:val="24"/>
        </w:rPr>
        <w:t xml:space="preserve"> Indonesia. Hal </w:t>
      </w:r>
      <w:proofErr w:type="spellStart"/>
      <w:r w:rsidRPr="00CA11E1">
        <w:rPr>
          <w:rFonts w:cs="Arial"/>
          <w:sz w:val="24"/>
          <w:szCs w:val="24"/>
        </w:rPr>
        <w:t>itu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seharusnya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tidak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perlu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terjadi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karena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secara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hukum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Internasional</w:t>
      </w:r>
      <w:proofErr w:type="spellEnd"/>
      <w:r w:rsidRPr="00CA11E1">
        <w:rPr>
          <w:rFonts w:cs="Arial"/>
          <w:sz w:val="24"/>
          <w:szCs w:val="24"/>
        </w:rPr>
        <w:t xml:space="preserve"> Indonesia </w:t>
      </w:r>
      <w:proofErr w:type="spellStart"/>
      <w:r w:rsidRPr="00CA11E1">
        <w:rPr>
          <w:rFonts w:cs="Arial"/>
          <w:sz w:val="24"/>
          <w:szCs w:val="24"/>
        </w:rPr>
        <w:t>telah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berhasil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memperjuangkan</w:t>
      </w:r>
      <w:proofErr w:type="spellEnd"/>
      <w:r w:rsidRPr="00CA11E1">
        <w:rPr>
          <w:rFonts w:cs="Arial"/>
          <w:sz w:val="24"/>
          <w:szCs w:val="24"/>
        </w:rPr>
        <w:t xml:space="preserve"> Indonesia </w:t>
      </w:r>
      <w:proofErr w:type="spellStart"/>
      <w:r w:rsidRPr="00CA11E1">
        <w:rPr>
          <w:rFonts w:cs="Arial"/>
          <w:sz w:val="24"/>
          <w:szCs w:val="24"/>
        </w:rPr>
        <w:t>sebagai</w:t>
      </w:r>
      <w:proofErr w:type="spellEnd"/>
      <w:r w:rsidRPr="00CA11E1">
        <w:rPr>
          <w:rFonts w:cs="Arial"/>
          <w:sz w:val="24"/>
          <w:szCs w:val="24"/>
        </w:rPr>
        <w:t xml:space="preserve"> negara </w:t>
      </w:r>
      <w:proofErr w:type="spellStart"/>
      <w:r w:rsidRPr="00CA11E1">
        <w:rPr>
          <w:rFonts w:cs="Arial"/>
          <w:sz w:val="24"/>
          <w:szCs w:val="24"/>
        </w:rPr>
        <w:t>kepulauan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melalui</w:t>
      </w:r>
      <w:proofErr w:type="spellEnd"/>
      <w:r w:rsidRPr="00CA11E1">
        <w:rPr>
          <w:rFonts w:cs="Arial"/>
          <w:sz w:val="24"/>
          <w:szCs w:val="24"/>
        </w:rPr>
        <w:t xml:space="preserve"> </w:t>
      </w:r>
      <w:proofErr w:type="spellStart"/>
      <w:r w:rsidRPr="00CA11E1">
        <w:rPr>
          <w:rFonts w:cs="Arial"/>
          <w:sz w:val="24"/>
          <w:szCs w:val="24"/>
        </w:rPr>
        <w:t>Konvensi</w:t>
      </w:r>
      <w:proofErr w:type="spellEnd"/>
      <w:r w:rsidRPr="00CA11E1">
        <w:rPr>
          <w:rFonts w:cs="Arial"/>
          <w:sz w:val="24"/>
          <w:szCs w:val="24"/>
        </w:rPr>
        <w:t xml:space="preserve"> PBB </w:t>
      </w:r>
      <w:proofErr w:type="spellStart"/>
      <w:r w:rsidRPr="00CA11E1">
        <w:rPr>
          <w:rFonts w:cs="Arial"/>
          <w:sz w:val="24"/>
          <w:szCs w:val="24"/>
        </w:rPr>
        <w:t>tentang</w:t>
      </w:r>
      <w:proofErr w:type="spellEnd"/>
      <w:r w:rsidRPr="00CA11E1">
        <w:rPr>
          <w:rFonts w:cs="Arial"/>
          <w:sz w:val="24"/>
          <w:szCs w:val="24"/>
        </w:rPr>
        <w:t xml:space="preserve"> Hukum </w:t>
      </w:r>
      <w:proofErr w:type="spellStart"/>
      <w:r w:rsidRPr="00CA11E1">
        <w:rPr>
          <w:rFonts w:cs="Arial"/>
          <w:sz w:val="24"/>
          <w:szCs w:val="24"/>
        </w:rPr>
        <w:t>Laut</w:t>
      </w:r>
      <w:proofErr w:type="spellEnd"/>
      <w:r w:rsidRPr="00CA11E1">
        <w:rPr>
          <w:rFonts w:cs="Arial"/>
          <w:sz w:val="24"/>
          <w:szCs w:val="24"/>
        </w:rPr>
        <w:t xml:space="preserve"> 1982</w:t>
      </w:r>
      <w:r w:rsidRPr="00CA11E1">
        <w:rPr>
          <w:rStyle w:val="ReferensiCatatanKaki"/>
          <w:rFonts w:cs="Arial"/>
          <w:sz w:val="24"/>
          <w:szCs w:val="24"/>
        </w:rPr>
        <w:footnoteReference w:id="3"/>
      </w:r>
      <w:r w:rsidRPr="00CA11E1">
        <w:rPr>
          <w:rFonts w:cs="Arial"/>
          <w:sz w:val="24"/>
          <w:szCs w:val="24"/>
        </w:rPr>
        <w:t>.</w:t>
      </w:r>
    </w:p>
    <w:p w14:paraId="7038E218" w14:textId="77777777" w:rsidR="00CA11E1" w:rsidRPr="00CA11E1" w:rsidRDefault="00CA11E1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CA11E1">
        <w:rPr>
          <w:rFonts w:ascii="Cambria" w:hAnsi="Cambria" w:cs="Arial"/>
          <w:sz w:val="24"/>
          <w:szCs w:val="24"/>
        </w:rPr>
        <w:t xml:space="preserve">Wilayah ZEE di </w:t>
      </w:r>
      <w:proofErr w:type="spellStart"/>
      <w:r w:rsidRPr="00CA11E1">
        <w:rPr>
          <w:rFonts w:ascii="Cambria" w:hAnsi="Cambria" w:cs="Arial"/>
          <w:sz w:val="24"/>
          <w:szCs w:val="24"/>
        </w:rPr>
        <w:t>laut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Sulawesi </w:t>
      </w:r>
      <w:proofErr w:type="spellStart"/>
      <w:r w:rsidRPr="00CA11E1">
        <w:rPr>
          <w:rFonts w:ascii="Cambria" w:hAnsi="Cambria" w:cs="Arial"/>
          <w:sz w:val="24"/>
          <w:szCs w:val="24"/>
        </w:rPr>
        <w:t>sebagai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milik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Indonesia juga </w:t>
      </w:r>
      <w:proofErr w:type="spellStart"/>
      <w:r w:rsidRPr="00CA11E1">
        <w:rPr>
          <w:rFonts w:ascii="Cambria" w:hAnsi="Cambria" w:cs="Arial"/>
          <w:sz w:val="24"/>
          <w:szCs w:val="24"/>
        </w:rPr>
        <w:t>telah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dijelaskan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dalam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Undang-Undang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No.17/1985 </w:t>
      </w:r>
      <w:proofErr w:type="spellStart"/>
      <w:r w:rsidRPr="00CA11E1">
        <w:rPr>
          <w:rFonts w:ascii="Cambria" w:hAnsi="Cambria" w:cs="Arial"/>
          <w:sz w:val="24"/>
          <w:szCs w:val="24"/>
        </w:rPr>
        <w:t>tentang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pengesahan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UNCLOS 1982 yang </w:t>
      </w:r>
      <w:proofErr w:type="gramStart"/>
      <w:r w:rsidRPr="00CA11E1">
        <w:rPr>
          <w:rFonts w:ascii="Cambria" w:hAnsi="Cambria" w:cs="Arial"/>
          <w:sz w:val="24"/>
          <w:szCs w:val="24"/>
        </w:rPr>
        <w:t xml:space="preserve">mana  </w:t>
      </w:r>
      <w:proofErr w:type="spellStart"/>
      <w:r w:rsidRPr="00CA11E1">
        <w:rPr>
          <w:rFonts w:ascii="Cambria" w:hAnsi="Cambria" w:cs="Arial"/>
          <w:sz w:val="24"/>
          <w:szCs w:val="24"/>
        </w:rPr>
        <w:t>dalam</w:t>
      </w:r>
      <w:proofErr w:type="spellEnd"/>
      <w:proofErr w:type="gram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Undang-Undang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tersebut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adanya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pengakuan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atas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kedaulatan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penuh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laut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teritorial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CA11E1">
        <w:rPr>
          <w:rFonts w:ascii="Cambria" w:hAnsi="Cambria" w:cs="Arial"/>
          <w:sz w:val="24"/>
          <w:szCs w:val="24"/>
        </w:rPr>
        <w:t>berdaulat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atas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wilayah ZEE </w:t>
      </w:r>
      <w:proofErr w:type="spellStart"/>
      <w:r w:rsidRPr="00CA11E1">
        <w:rPr>
          <w:rFonts w:ascii="Cambria" w:hAnsi="Cambria" w:cs="Arial"/>
          <w:sz w:val="24"/>
          <w:szCs w:val="24"/>
        </w:rPr>
        <w:t>bertujuan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untuk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eksploirasi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1E1">
        <w:rPr>
          <w:rFonts w:ascii="Cambria" w:hAnsi="Cambria" w:cs="Arial"/>
          <w:sz w:val="24"/>
          <w:szCs w:val="24"/>
        </w:rPr>
        <w:t>eksploitasi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1E1">
        <w:rPr>
          <w:rFonts w:ascii="Cambria" w:hAnsi="Cambria" w:cs="Arial"/>
          <w:sz w:val="24"/>
          <w:szCs w:val="24"/>
        </w:rPr>
        <w:t>pengelolaan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A11E1">
        <w:rPr>
          <w:rFonts w:ascii="Cambria" w:hAnsi="Cambria" w:cs="Arial"/>
          <w:sz w:val="24"/>
          <w:szCs w:val="24"/>
        </w:rPr>
        <w:t>konservasi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sumber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kekayaan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serta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segala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sesuatu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A11E1">
        <w:rPr>
          <w:rFonts w:ascii="Cambria" w:hAnsi="Cambria" w:cs="Arial"/>
          <w:sz w:val="24"/>
          <w:szCs w:val="24"/>
        </w:rPr>
        <w:t>terkandung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CA11E1">
        <w:rPr>
          <w:rFonts w:ascii="Cambria" w:hAnsi="Cambria" w:cs="Arial"/>
          <w:sz w:val="24"/>
          <w:szCs w:val="24"/>
        </w:rPr>
        <w:t>dalamnya</w:t>
      </w:r>
      <w:proofErr w:type="spellEnd"/>
      <w:r w:rsidRPr="00CA11E1">
        <w:rPr>
          <w:rFonts w:ascii="Cambria" w:hAnsi="Cambria" w:cs="Arial"/>
          <w:sz w:val="24"/>
          <w:szCs w:val="24"/>
        </w:rPr>
        <w:t>.</w:t>
      </w:r>
    </w:p>
    <w:p w14:paraId="514697F2" w14:textId="77777777" w:rsidR="00CA11E1" w:rsidRPr="00CA11E1" w:rsidRDefault="00CA11E1" w:rsidP="003F7A70">
      <w:pPr>
        <w:tabs>
          <w:tab w:val="center" w:leader="dot" w:pos="7937"/>
        </w:tabs>
        <w:spacing w:before="240"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CA11E1">
        <w:rPr>
          <w:rFonts w:ascii="Cambria" w:hAnsi="Cambria" w:cs="Arial"/>
          <w:sz w:val="24"/>
          <w:szCs w:val="24"/>
        </w:rPr>
        <w:t>Konferensi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Hukum </w:t>
      </w:r>
      <w:proofErr w:type="spellStart"/>
      <w:r w:rsidRPr="00CA11E1">
        <w:rPr>
          <w:rFonts w:ascii="Cambria" w:hAnsi="Cambria" w:cs="Arial"/>
          <w:sz w:val="24"/>
          <w:szCs w:val="24"/>
        </w:rPr>
        <w:t>Laut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Jenewa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1958 (</w:t>
      </w:r>
      <w:proofErr w:type="spellStart"/>
      <w:proofErr w:type="gramStart"/>
      <w:r w:rsidRPr="00CA11E1">
        <w:rPr>
          <w:rFonts w:ascii="Cambria" w:hAnsi="Cambria" w:cs="Arial"/>
          <w:sz w:val="24"/>
          <w:szCs w:val="24"/>
        </w:rPr>
        <w:t>Pasal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 1</w:t>
      </w:r>
      <w:proofErr w:type="gram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ayat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1 </w:t>
      </w:r>
      <w:proofErr w:type="spellStart"/>
      <w:r w:rsidRPr="00CA11E1">
        <w:rPr>
          <w:rFonts w:ascii="Cambria" w:hAnsi="Cambria" w:cs="Arial"/>
          <w:sz w:val="24"/>
          <w:szCs w:val="24"/>
        </w:rPr>
        <w:t>huruf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a) </w:t>
      </w:r>
      <w:proofErr w:type="spellStart"/>
      <w:r w:rsidRPr="00CA11E1">
        <w:rPr>
          <w:rFonts w:ascii="Cambria" w:hAnsi="Cambria" w:cs="Arial"/>
          <w:sz w:val="24"/>
          <w:szCs w:val="24"/>
        </w:rPr>
        <w:t>tentang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landas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kontinen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secara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resmi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diterima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sebagai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salah </w:t>
      </w:r>
      <w:proofErr w:type="spellStart"/>
      <w:r w:rsidRPr="00CA11E1">
        <w:rPr>
          <w:rFonts w:ascii="Cambria" w:hAnsi="Cambria" w:cs="Arial"/>
          <w:sz w:val="24"/>
          <w:szCs w:val="24"/>
        </w:rPr>
        <w:t>satu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ketentuan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internasional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A11E1">
        <w:rPr>
          <w:rFonts w:ascii="Cambria" w:hAnsi="Cambria" w:cs="Arial"/>
          <w:sz w:val="24"/>
          <w:szCs w:val="24"/>
        </w:rPr>
        <w:t>mulai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berlaku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(</w:t>
      </w:r>
      <w:r w:rsidRPr="00CA11E1">
        <w:rPr>
          <w:rFonts w:ascii="Cambria" w:hAnsi="Cambria" w:cs="Arial"/>
          <w:i/>
          <w:sz w:val="24"/>
          <w:szCs w:val="24"/>
        </w:rPr>
        <w:t>enter to face</w:t>
      </w:r>
      <w:r w:rsidRPr="00CA11E1">
        <w:rPr>
          <w:rFonts w:ascii="Cambria" w:hAnsi="Cambria" w:cs="Arial"/>
          <w:sz w:val="24"/>
          <w:szCs w:val="24"/>
        </w:rPr>
        <w:t xml:space="preserve">) pada </w:t>
      </w:r>
      <w:proofErr w:type="spellStart"/>
      <w:r w:rsidRPr="00CA11E1">
        <w:rPr>
          <w:rFonts w:ascii="Cambria" w:hAnsi="Cambria" w:cs="Arial"/>
          <w:sz w:val="24"/>
          <w:szCs w:val="24"/>
        </w:rPr>
        <w:t>tanggal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10 </w:t>
      </w:r>
      <w:proofErr w:type="spellStart"/>
      <w:r w:rsidRPr="00CA11E1">
        <w:rPr>
          <w:rFonts w:ascii="Cambria" w:hAnsi="Cambria" w:cs="Arial"/>
          <w:sz w:val="24"/>
          <w:szCs w:val="24"/>
        </w:rPr>
        <w:t>Juni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1964. Akan </w:t>
      </w:r>
      <w:proofErr w:type="spellStart"/>
      <w:r w:rsidRPr="00CA11E1">
        <w:rPr>
          <w:rFonts w:ascii="Cambria" w:hAnsi="Cambria" w:cs="Arial"/>
          <w:sz w:val="24"/>
          <w:szCs w:val="24"/>
        </w:rPr>
        <w:t>tetapi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1E1">
        <w:rPr>
          <w:rFonts w:ascii="Cambria" w:hAnsi="Cambria" w:cs="Arial"/>
          <w:sz w:val="24"/>
          <w:szCs w:val="24"/>
        </w:rPr>
        <w:t>Konvensi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Landas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Kontinen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ini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mengandung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kelemahan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pokok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1E1">
        <w:rPr>
          <w:rFonts w:ascii="Cambria" w:hAnsi="Cambria" w:cs="Arial"/>
          <w:sz w:val="24"/>
          <w:szCs w:val="24"/>
        </w:rPr>
        <w:t>yakni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tidak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tegasnya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batas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luar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dari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landas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kontinen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itu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sendiri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CA11E1">
        <w:rPr>
          <w:rFonts w:ascii="Cambria" w:hAnsi="Cambria" w:cs="Arial"/>
          <w:sz w:val="24"/>
          <w:szCs w:val="24"/>
        </w:rPr>
        <w:t>Ketidaktegasan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ini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adalah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garis </w:t>
      </w:r>
      <w:proofErr w:type="spellStart"/>
      <w:r w:rsidRPr="00CA11E1">
        <w:rPr>
          <w:rFonts w:ascii="Cambria" w:hAnsi="Cambria" w:cs="Arial"/>
          <w:sz w:val="24"/>
          <w:szCs w:val="24"/>
        </w:rPr>
        <w:t>batas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luarnya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ditentukan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berdasarkan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CA11E1">
        <w:rPr>
          <w:rFonts w:ascii="Cambria" w:hAnsi="Cambria" w:cs="Arial"/>
          <w:sz w:val="24"/>
          <w:szCs w:val="24"/>
        </w:rPr>
        <w:t>kemampuan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untuk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mengeksploitasi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sumber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daya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alam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CA11E1">
        <w:rPr>
          <w:rFonts w:ascii="Cambria" w:hAnsi="Cambria" w:cs="Arial"/>
          <w:i/>
          <w:sz w:val="24"/>
          <w:szCs w:val="24"/>
        </w:rPr>
        <w:t>exploliability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) yang </w:t>
      </w:r>
      <w:proofErr w:type="spellStart"/>
      <w:r w:rsidRPr="00CA11E1">
        <w:rPr>
          <w:rFonts w:ascii="Cambria" w:hAnsi="Cambria" w:cs="Arial"/>
          <w:sz w:val="24"/>
          <w:szCs w:val="24"/>
        </w:rPr>
        <w:t>sangat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relatif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A11E1">
        <w:rPr>
          <w:rFonts w:ascii="Cambria" w:hAnsi="Cambria" w:cs="Arial"/>
          <w:sz w:val="24"/>
          <w:szCs w:val="24"/>
        </w:rPr>
        <w:t>subyektif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1E1">
        <w:rPr>
          <w:rFonts w:ascii="Cambria" w:hAnsi="Cambria" w:cs="Arial"/>
          <w:sz w:val="24"/>
          <w:szCs w:val="24"/>
        </w:rPr>
        <w:t>sehingga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dalam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praktiknya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menimbulkan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ketidakadilan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. Jika </w:t>
      </w:r>
      <w:proofErr w:type="spellStart"/>
      <w:r w:rsidRPr="00CA11E1">
        <w:rPr>
          <w:rFonts w:ascii="Cambria" w:hAnsi="Cambria" w:cs="Arial"/>
          <w:sz w:val="24"/>
          <w:szCs w:val="24"/>
        </w:rPr>
        <w:t>dibandingkan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dengan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Konvensi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Hukum </w:t>
      </w:r>
      <w:proofErr w:type="spellStart"/>
      <w:r w:rsidRPr="00CA11E1">
        <w:rPr>
          <w:rFonts w:ascii="Cambria" w:hAnsi="Cambria" w:cs="Arial"/>
          <w:sz w:val="24"/>
          <w:szCs w:val="24"/>
        </w:rPr>
        <w:t>Laut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A11E1">
        <w:rPr>
          <w:rFonts w:ascii="Cambria" w:hAnsi="Cambria" w:cs="Arial"/>
          <w:sz w:val="24"/>
          <w:szCs w:val="24"/>
        </w:rPr>
        <w:t>berlaku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saat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ini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yaitu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Konvensi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Hukum </w:t>
      </w:r>
      <w:proofErr w:type="spellStart"/>
      <w:r w:rsidRPr="00CA11E1">
        <w:rPr>
          <w:rFonts w:ascii="Cambria" w:hAnsi="Cambria" w:cs="Arial"/>
          <w:sz w:val="24"/>
          <w:szCs w:val="24"/>
        </w:rPr>
        <w:t>Laut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PBB 1982 </w:t>
      </w:r>
      <w:proofErr w:type="spellStart"/>
      <w:r w:rsidRPr="00CA11E1">
        <w:rPr>
          <w:rFonts w:ascii="Cambria" w:hAnsi="Cambria" w:cs="Arial"/>
          <w:sz w:val="24"/>
          <w:szCs w:val="24"/>
        </w:rPr>
        <w:t>bab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4 </w:t>
      </w:r>
      <w:proofErr w:type="spellStart"/>
      <w:r w:rsidRPr="00CA11E1">
        <w:rPr>
          <w:rFonts w:ascii="Cambria" w:hAnsi="Cambria" w:cs="Arial"/>
          <w:sz w:val="24"/>
          <w:szCs w:val="24"/>
        </w:rPr>
        <w:t>Pasal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76 </w:t>
      </w:r>
      <w:proofErr w:type="spellStart"/>
      <w:r w:rsidRPr="00CA11E1">
        <w:rPr>
          <w:rFonts w:ascii="Cambria" w:hAnsi="Cambria" w:cs="Arial"/>
          <w:sz w:val="24"/>
          <w:szCs w:val="24"/>
        </w:rPr>
        <w:t>ayat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1-10 yang </w:t>
      </w:r>
      <w:proofErr w:type="spellStart"/>
      <w:r w:rsidRPr="00CA11E1">
        <w:rPr>
          <w:rFonts w:ascii="Cambria" w:hAnsi="Cambria" w:cs="Arial"/>
          <w:sz w:val="24"/>
          <w:szCs w:val="24"/>
        </w:rPr>
        <w:t>secara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khusus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menegaskan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tentang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ruang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lingkup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A11E1">
        <w:rPr>
          <w:rFonts w:ascii="Cambria" w:hAnsi="Cambria" w:cs="Arial"/>
          <w:sz w:val="24"/>
          <w:szCs w:val="24"/>
        </w:rPr>
        <w:t>substansi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landas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kontinen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secara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limitatif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CA11E1">
        <w:rPr>
          <w:rFonts w:ascii="Cambria" w:hAnsi="Cambria" w:cs="Arial"/>
          <w:sz w:val="24"/>
          <w:szCs w:val="24"/>
        </w:rPr>
        <w:t>Dengan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rumusan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A11E1">
        <w:rPr>
          <w:rFonts w:ascii="Cambria" w:hAnsi="Cambria" w:cs="Arial"/>
          <w:sz w:val="24"/>
          <w:szCs w:val="24"/>
        </w:rPr>
        <w:t>relatif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lengkap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A11E1">
        <w:rPr>
          <w:rFonts w:ascii="Cambria" w:hAnsi="Cambria" w:cs="Arial"/>
          <w:sz w:val="24"/>
          <w:szCs w:val="24"/>
        </w:rPr>
        <w:lastRenderedPageBreak/>
        <w:t>limitatif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ini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1E1">
        <w:rPr>
          <w:rFonts w:ascii="Cambria" w:hAnsi="Cambria" w:cs="Arial"/>
          <w:sz w:val="24"/>
          <w:szCs w:val="24"/>
        </w:rPr>
        <w:t>diharapkan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adanya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ketegasan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CA11E1">
        <w:rPr>
          <w:rFonts w:ascii="Cambria" w:hAnsi="Cambria" w:cs="Arial"/>
          <w:sz w:val="24"/>
          <w:szCs w:val="24"/>
        </w:rPr>
        <w:t>kejelasan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tentang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apa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A11E1">
        <w:rPr>
          <w:rFonts w:ascii="Cambria" w:hAnsi="Cambria" w:cs="Arial"/>
          <w:sz w:val="24"/>
          <w:szCs w:val="24"/>
        </w:rPr>
        <w:t>dimaksud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dengan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landasan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kontinen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1E1">
        <w:rPr>
          <w:rFonts w:ascii="Cambria" w:hAnsi="Cambria" w:cs="Arial"/>
          <w:sz w:val="24"/>
          <w:szCs w:val="24"/>
        </w:rPr>
        <w:t>terutama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mengenai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batasnya</w:t>
      </w:r>
      <w:proofErr w:type="spellEnd"/>
      <w:r w:rsidRPr="00CA11E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1E1">
        <w:rPr>
          <w:rFonts w:ascii="Cambria" w:hAnsi="Cambria" w:cs="Arial"/>
          <w:sz w:val="24"/>
          <w:szCs w:val="24"/>
        </w:rPr>
        <w:t>luarnya</w:t>
      </w:r>
      <w:proofErr w:type="spellEnd"/>
      <w:r w:rsidRPr="00CA11E1">
        <w:rPr>
          <w:rStyle w:val="ReferensiCatatanKaki"/>
          <w:rFonts w:ascii="Cambria" w:hAnsi="Cambria" w:cs="Arial"/>
          <w:sz w:val="24"/>
          <w:szCs w:val="24"/>
        </w:rPr>
        <w:footnoteReference w:id="4"/>
      </w:r>
      <w:r w:rsidRPr="00CA11E1">
        <w:rPr>
          <w:rFonts w:ascii="Cambria" w:hAnsi="Cambria" w:cs="Arial"/>
          <w:sz w:val="24"/>
          <w:szCs w:val="24"/>
        </w:rPr>
        <w:t>.</w:t>
      </w:r>
    </w:p>
    <w:p w14:paraId="0A7693C1" w14:textId="77777777" w:rsidR="007D372B" w:rsidRP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D372B">
        <w:rPr>
          <w:rFonts w:ascii="Cambria" w:hAnsi="Cambria" w:cs="Arial"/>
          <w:sz w:val="24"/>
          <w:szCs w:val="24"/>
        </w:rPr>
        <w:t>Putusan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diambil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Mahkamah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Internasional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atas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pertimbangan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banyaknya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aktivitas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dilakukan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kedua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negara di </w:t>
      </w:r>
      <w:proofErr w:type="spellStart"/>
      <w:r w:rsidRPr="007D372B">
        <w:rPr>
          <w:rFonts w:ascii="Cambria" w:hAnsi="Cambria" w:cs="Arial"/>
          <w:sz w:val="24"/>
          <w:szCs w:val="24"/>
        </w:rPr>
        <w:t>Pulau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Sepadan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D372B">
        <w:rPr>
          <w:rFonts w:ascii="Cambria" w:hAnsi="Cambria" w:cs="Arial"/>
          <w:sz w:val="24"/>
          <w:szCs w:val="24"/>
        </w:rPr>
        <w:t>Pulau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Ligitan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D372B">
        <w:rPr>
          <w:rFonts w:ascii="Cambria" w:hAnsi="Cambria" w:cs="Arial"/>
          <w:sz w:val="24"/>
          <w:szCs w:val="24"/>
        </w:rPr>
        <w:t>Berdasarkan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pertimbangan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r w:rsidRPr="007D372B">
        <w:rPr>
          <w:rFonts w:ascii="Cambria" w:hAnsi="Cambria" w:cs="Arial"/>
          <w:i/>
          <w:sz w:val="24"/>
          <w:szCs w:val="24"/>
        </w:rPr>
        <w:t xml:space="preserve">effective occupation </w:t>
      </w:r>
      <w:proofErr w:type="spellStart"/>
      <w:r w:rsidRPr="007D372B">
        <w:rPr>
          <w:rFonts w:ascii="Cambria" w:hAnsi="Cambria" w:cs="Arial"/>
          <w:sz w:val="24"/>
          <w:szCs w:val="24"/>
        </w:rPr>
        <w:t>itu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D372B">
        <w:rPr>
          <w:rFonts w:ascii="Cambria" w:hAnsi="Cambria" w:cs="Arial"/>
          <w:sz w:val="24"/>
          <w:szCs w:val="24"/>
        </w:rPr>
        <w:t>maka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Malaysia </w:t>
      </w:r>
      <w:proofErr w:type="spellStart"/>
      <w:r w:rsidRPr="007D372B">
        <w:rPr>
          <w:rFonts w:ascii="Cambria" w:hAnsi="Cambria" w:cs="Arial"/>
          <w:sz w:val="24"/>
          <w:szCs w:val="24"/>
        </w:rPr>
        <w:t>dinyatakan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sebagai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pemenang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karena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jauh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sebelumnya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sudah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memiliki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banyak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kegiatan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D372B">
        <w:rPr>
          <w:rFonts w:ascii="Cambria" w:hAnsi="Cambria" w:cs="Arial"/>
          <w:sz w:val="24"/>
          <w:szCs w:val="24"/>
        </w:rPr>
        <w:t>pengembangan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dilakukan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kedua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pulau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ini</w:t>
      </w:r>
      <w:proofErr w:type="spellEnd"/>
      <w:r w:rsidRPr="007D372B">
        <w:rPr>
          <w:rFonts w:ascii="Cambria" w:hAnsi="Cambria" w:cs="Arial"/>
          <w:sz w:val="24"/>
          <w:szCs w:val="24"/>
        </w:rPr>
        <w:t>.</w:t>
      </w:r>
      <w:r w:rsidRPr="007D372B">
        <w:rPr>
          <w:rStyle w:val="ReferensiCatatanKaki"/>
          <w:rFonts w:ascii="Cambria" w:hAnsi="Cambria" w:cs="Arial"/>
          <w:sz w:val="24"/>
          <w:szCs w:val="24"/>
        </w:rPr>
        <w:footnoteReference w:id="5"/>
      </w:r>
    </w:p>
    <w:p w14:paraId="020EF7E8" w14:textId="77777777" w:rsidR="007D372B" w:rsidRP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D372B">
        <w:rPr>
          <w:rFonts w:ascii="Cambria" w:hAnsi="Cambria" w:cs="Arial"/>
          <w:sz w:val="24"/>
          <w:szCs w:val="24"/>
        </w:rPr>
        <w:t>Dokumen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resmi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pertama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telah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mengatur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D372B">
        <w:rPr>
          <w:rFonts w:ascii="Cambria" w:hAnsi="Cambria" w:cs="Arial"/>
          <w:sz w:val="24"/>
          <w:szCs w:val="24"/>
        </w:rPr>
        <w:t>menjadi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rujukan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mengenai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darat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antara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Indonesia dan Malaysia di </w:t>
      </w:r>
      <w:proofErr w:type="spellStart"/>
      <w:r w:rsidRPr="007D372B">
        <w:rPr>
          <w:rFonts w:ascii="Cambria" w:hAnsi="Cambria" w:cs="Arial"/>
          <w:sz w:val="24"/>
          <w:szCs w:val="24"/>
        </w:rPr>
        <w:t>pulau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kalimantan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selama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ini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adalah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Konvensi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atau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Konvensi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London (</w:t>
      </w:r>
      <w:r w:rsidRPr="007D372B">
        <w:rPr>
          <w:rFonts w:ascii="Cambria" w:hAnsi="Cambria" w:cs="Arial"/>
          <w:i/>
          <w:sz w:val="24"/>
          <w:szCs w:val="24"/>
        </w:rPr>
        <w:t xml:space="preserve">Convention Between Great Britain and the Netherlands Defining the Boundaries in Borneo 1891), </w:t>
      </w:r>
      <w:r w:rsidRPr="007D372B">
        <w:rPr>
          <w:rFonts w:ascii="Cambria" w:hAnsi="Cambria" w:cs="Arial"/>
          <w:sz w:val="24"/>
          <w:szCs w:val="24"/>
        </w:rPr>
        <w:t xml:space="preserve">yang </w:t>
      </w:r>
      <w:proofErr w:type="spellStart"/>
      <w:r w:rsidRPr="007D372B">
        <w:rPr>
          <w:rFonts w:ascii="Cambria" w:hAnsi="Cambria" w:cs="Arial"/>
          <w:sz w:val="24"/>
          <w:szCs w:val="24"/>
        </w:rPr>
        <w:t>ditandatangani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London pada </w:t>
      </w:r>
      <w:proofErr w:type="spellStart"/>
      <w:r w:rsidRPr="007D372B">
        <w:rPr>
          <w:rFonts w:ascii="Cambria" w:hAnsi="Cambria" w:cs="Arial"/>
          <w:sz w:val="24"/>
          <w:szCs w:val="24"/>
        </w:rPr>
        <w:t>tanggal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20 </w:t>
      </w:r>
      <w:proofErr w:type="spellStart"/>
      <w:r w:rsidRPr="007D372B">
        <w:rPr>
          <w:rFonts w:ascii="Cambria" w:hAnsi="Cambria" w:cs="Arial"/>
          <w:sz w:val="24"/>
          <w:szCs w:val="24"/>
        </w:rPr>
        <w:t>juni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1891 oleh </w:t>
      </w:r>
      <w:proofErr w:type="spellStart"/>
      <w:r w:rsidRPr="007D372B">
        <w:rPr>
          <w:rFonts w:ascii="Cambria" w:hAnsi="Cambria" w:cs="Arial"/>
          <w:sz w:val="24"/>
          <w:szCs w:val="24"/>
        </w:rPr>
        <w:t>Britania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Raya dan Belanda. </w:t>
      </w:r>
      <w:proofErr w:type="spellStart"/>
      <w:r w:rsidRPr="007D372B">
        <w:rPr>
          <w:rFonts w:ascii="Cambria" w:hAnsi="Cambria" w:cs="Arial"/>
          <w:sz w:val="24"/>
          <w:szCs w:val="24"/>
        </w:rPr>
        <w:t>Seiring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berjalannya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waktu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D372B">
        <w:rPr>
          <w:rFonts w:ascii="Cambria" w:hAnsi="Cambria" w:cs="Arial"/>
          <w:sz w:val="24"/>
          <w:szCs w:val="24"/>
        </w:rPr>
        <w:t>perkembangan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dari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kedua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7D372B">
        <w:rPr>
          <w:rFonts w:ascii="Cambria" w:hAnsi="Cambria" w:cs="Arial"/>
          <w:sz w:val="24"/>
          <w:szCs w:val="24"/>
        </w:rPr>
        <w:t>serumpun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pada </w:t>
      </w:r>
      <w:proofErr w:type="spellStart"/>
      <w:r w:rsidRPr="007D372B">
        <w:rPr>
          <w:rFonts w:ascii="Cambria" w:hAnsi="Cambria" w:cs="Arial"/>
          <w:sz w:val="24"/>
          <w:szCs w:val="24"/>
        </w:rPr>
        <w:t>tahun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1984 </w:t>
      </w:r>
      <w:proofErr w:type="spellStart"/>
      <w:r w:rsidRPr="007D372B">
        <w:rPr>
          <w:rFonts w:ascii="Cambria" w:hAnsi="Cambria" w:cs="Arial"/>
          <w:sz w:val="24"/>
          <w:szCs w:val="24"/>
        </w:rPr>
        <w:t>kedua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7D372B">
        <w:rPr>
          <w:rFonts w:ascii="Cambria" w:hAnsi="Cambria" w:cs="Arial"/>
          <w:sz w:val="24"/>
          <w:szCs w:val="24"/>
        </w:rPr>
        <w:t>tersebut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(Indonesia-Malaysia) </w:t>
      </w:r>
      <w:proofErr w:type="spellStart"/>
      <w:r w:rsidRPr="007D372B">
        <w:rPr>
          <w:rFonts w:ascii="Cambria" w:hAnsi="Cambria" w:cs="Arial"/>
          <w:sz w:val="24"/>
          <w:szCs w:val="24"/>
        </w:rPr>
        <w:t>menandatangani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kesepakatan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baru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mengenai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berupa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r w:rsidRPr="007D372B">
        <w:rPr>
          <w:rFonts w:ascii="Cambria" w:hAnsi="Cambria" w:cs="Arial"/>
          <w:i/>
          <w:sz w:val="24"/>
          <w:szCs w:val="24"/>
        </w:rPr>
        <w:t xml:space="preserve">Agreement on Border Crossing between the Republic of Indonesia and Malaysia </w:t>
      </w:r>
      <w:proofErr w:type="spellStart"/>
      <w:r w:rsidRPr="007D372B">
        <w:rPr>
          <w:rFonts w:ascii="Cambria" w:hAnsi="Cambria" w:cs="Arial"/>
          <w:sz w:val="24"/>
          <w:szCs w:val="24"/>
        </w:rPr>
        <w:t>atau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dikenal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dengan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7D372B">
        <w:rPr>
          <w:rFonts w:ascii="Cambria" w:hAnsi="Cambria" w:cs="Arial"/>
          <w:i/>
          <w:sz w:val="24"/>
          <w:szCs w:val="24"/>
        </w:rPr>
        <w:t>Border  Crossing</w:t>
      </w:r>
      <w:proofErr w:type="gramEnd"/>
      <w:r w:rsidRPr="007D372B">
        <w:rPr>
          <w:rFonts w:ascii="Cambria" w:hAnsi="Cambria" w:cs="Arial"/>
          <w:i/>
          <w:sz w:val="24"/>
          <w:szCs w:val="24"/>
        </w:rPr>
        <w:t xml:space="preserve"> Agreement </w:t>
      </w:r>
      <w:r w:rsidRPr="007D372B">
        <w:rPr>
          <w:rFonts w:ascii="Cambria" w:hAnsi="Cambria" w:cs="Arial"/>
          <w:sz w:val="24"/>
          <w:szCs w:val="24"/>
        </w:rPr>
        <w:t>(BCA).</w:t>
      </w:r>
    </w:p>
    <w:p w14:paraId="4CC67CE3" w14:textId="5B2F8B5D" w:rsidR="007D372B" w:rsidRP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D372B">
        <w:rPr>
          <w:rFonts w:ascii="Cambria" w:hAnsi="Cambria" w:cs="Arial"/>
          <w:sz w:val="24"/>
          <w:szCs w:val="24"/>
        </w:rPr>
        <w:t>Pasal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1 </w:t>
      </w:r>
      <w:proofErr w:type="spellStart"/>
      <w:r w:rsidRPr="007D372B">
        <w:rPr>
          <w:rFonts w:ascii="Cambria" w:hAnsi="Cambria" w:cs="Arial"/>
          <w:sz w:val="24"/>
          <w:szCs w:val="24"/>
        </w:rPr>
        <w:t>angka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1 </w:t>
      </w:r>
      <w:proofErr w:type="spellStart"/>
      <w:r w:rsidRPr="007D372B">
        <w:rPr>
          <w:rFonts w:ascii="Cambria" w:hAnsi="Cambria" w:cs="Arial"/>
          <w:sz w:val="24"/>
          <w:szCs w:val="24"/>
        </w:rPr>
        <w:t>Undang-undang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Nomor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43 </w:t>
      </w:r>
      <w:proofErr w:type="spellStart"/>
      <w:r w:rsidRPr="007D372B">
        <w:rPr>
          <w:rFonts w:ascii="Cambria" w:hAnsi="Cambria" w:cs="Arial"/>
          <w:sz w:val="24"/>
          <w:szCs w:val="24"/>
        </w:rPr>
        <w:t>Tahun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2008 </w:t>
      </w:r>
      <w:proofErr w:type="spellStart"/>
      <w:r w:rsidRPr="007D372B">
        <w:rPr>
          <w:rFonts w:ascii="Cambria" w:hAnsi="Cambria" w:cs="Arial"/>
          <w:sz w:val="24"/>
          <w:szCs w:val="24"/>
        </w:rPr>
        <w:t>tentang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Wilayah Negara </w:t>
      </w:r>
      <w:proofErr w:type="spellStart"/>
      <w:r w:rsidRPr="007D372B">
        <w:rPr>
          <w:rFonts w:ascii="Cambria" w:hAnsi="Cambria" w:cs="Arial"/>
          <w:sz w:val="24"/>
          <w:szCs w:val="24"/>
        </w:rPr>
        <w:t>mendefinisikan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wilayah negara </w:t>
      </w:r>
      <w:proofErr w:type="spellStart"/>
      <w:r w:rsidRPr="007D372B">
        <w:rPr>
          <w:rFonts w:ascii="Cambria" w:hAnsi="Cambria" w:cs="Arial"/>
          <w:sz w:val="24"/>
          <w:szCs w:val="24"/>
        </w:rPr>
        <w:t>sebagai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salah </w:t>
      </w:r>
      <w:proofErr w:type="spellStart"/>
      <w:r w:rsidRPr="007D372B">
        <w:rPr>
          <w:rFonts w:ascii="Cambria" w:hAnsi="Cambria" w:cs="Arial"/>
          <w:sz w:val="24"/>
          <w:szCs w:val="24"/>
        </w:rPr>
        <w:t>satu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unsur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negara yang </w:t>
      </w:r>
      <w:proofErr w:type="spellStart"/>
      <w:r w:rsidRPr="007D372B">
        <w:rPr>
          <w:rFonts w:ascii="Cambria" w:hAnsi="Cambria" w:cs="Arial"/>
          <w:sz w:val="24"/>
          <w:szCs w:val="24"/>
        </w:rPr>
        <w:t>merupakan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satu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kesatuan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7D372B">
        <w:rPr>
          <w:rFonts w:ascii="Cambria" w:hAnsi="Cambria" w:cs="Arial"/>
          <w:sz w:val="24"/>
          <w:szCs w:val="24"/>
        </w:rPr>
        <w:t>daratan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D372B">
        <w:rPr>
          <w:rFonts w:ascii="Cambria" w:hAnsi="Cambria" w:cs="Arial"/>
          <w:sz w:val="24"/>
          <w:szCs w:val="24"/>
        </w:rPr>
        <w:t>perairan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pedalaman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D372B">
        <w:rPr>
          <w:rFonts w:ascii="Cambria" w:hAnsi="Cambria" w:cs="Arial"/>
          <w:sz w:val="24"/>
          <w:szCs w:val="24"/>
        </w:rPr>
        <w:t>perairan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kepulauan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D372B">
        <w:rPr>
          <w:rFonts w:ascii="Cambria" w:hAnsi="Cambria" w:cs="Arial"/>
          <w:sz w:val="24"/>
          <w:szCs w:val="24"/>
        </w:rPr>
        <w:t>laut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teritorial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beserta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dasar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laut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D372B">
        <w:rPr>
          <w:rFonts w:ascii="Cambria" w:hAnsi="Cambria" w:cs="Arial"/>
          <w:sz w:val="24"/>
          <w:szCs w:val="24"/>
        </w:rPr>
        <w:t>tanah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bawahnya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D372B">
        <w:rPr>
          <w:rFonts w:ascii="Cambria" w:hAnsi="Cambria" w:cs="Arial"/>
          <w:sz w:val="24"/>
          <w:szCs w:val="24"/>
        </w:rPr>
        <w:t>serta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ruang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udara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atasnya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D372B">
        <w:rPr>
          <w:rFonts w:ascii="Cambria" w:hAnsi="Cambria" w:cs="Arial"/>
          <w:sz w:val="24"/>
          <w:szCs w:val="24"/>
        </w:rPr>
        <w:t>termasuk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seluruh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sumber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kekayaan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terkandung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dalamnya</w:t>
      </w:r>
      <w:proofErr w:type="spellEnd"/>
      <w:r w:rsidRPr="007D372B">
        <w:rPr>
          <w:rFonts w:ascii="Cambria" w:hAnsi="Cambria" w:cs="Arial"/>
          <w:sz w:val="24"/>
          <w:szCs w:val="24"/>
        </w:rPr>
        <w:t>.</w:t>
      </w:r>
    </w:p>
    <w:p w14:paraId="75B1FC82" w14:textId="77777777" w:rsidR="007D372B" w:rsidRP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proofErr w:type="gram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Indonesia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adalah</w:t>
      </w:r>
      <w:proofErr w:type="spellEnd"/>
      <w:proofErr w:type="gram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negara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kepulauan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yang mana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tersebar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ribuan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bahkan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mencapai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hingga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puluhan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ribu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pulau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yang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terbentang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dari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Timur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ke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Barat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sejauh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6.400 km  dan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sekitar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2.500   km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jarak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antara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utara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dan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selatan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, 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dari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Sabang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sampai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 Merauke.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Sebagai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 negara 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kepulauan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atau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  negara </w:t>
      </w:r>
      <w:proofErr w:type="spellStart"/>
      <w:proofErr w:type="gram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maritim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Indonesia</w:t>
      </w:r>
      <w:proofErr w:type="gram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tidak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hanya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berbatasan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laut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tetapi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juga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bebatasan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langsung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dengan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daratan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beberapa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negara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seperti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Malaysia, </w:t>
      </w:r>
      <w:r w:rsidRPr="007D372B">
        <w:rPr>
          <w:rFonts w:ascii="Cambria" w:hAnsi="Cambria" w:cs="Arial"/>
          <w:sz w:val="24"/>
          <w:szCs w:val="24"/>
          <w:shd w:val="clear" w:color="auto" w:fill="FFFFFF"/>
        </w:rPr>
        <w:lastRenderedPageBreak/>
        <w:t xml:space="preserve">Papua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Nugini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dan  Timor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Leste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.  </w:t>
      </w:r>
      <w:proofErr w:type="spellStart"/>
      <w:proofErr w:type="gram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Sebelah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timur</w:t>
      </w:r>
      <w:proofErr w:type="spellEnd"/>
      <w:proofErr w:type="gram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Indonesia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berbatasan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darat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dengan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Papua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Nugini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di  </w:t>
      </w:r>
      <w:proofErr w:type="spellStart"/>
      <w:r w:rsidRPr="007D372B">
        <w:rPr>
          <w:rFonts w:ascii="Cambria" w:hAnsi="Cambria" w:cs="Arial"/>
          <w:sz w:val="24"/>
          <w:szCs w:val="24"/>
          <w:shd w:val="clear" w:color="auto" w:fill="FFFFFF"/>
        </w:rPr>
        <w:t>Pulau</w:t>
      </w:r>
      <w:proofErr w:type="spellEnd"/>
      <w:r w:rsidRPr="007D372B">
        <w:rPr>
          <w:rFonts w:ascii="Cambria" w:hAnsi="Cambria" w:cs="Arial"/>
          <w:sz w:val="24"/>
          <w:szCs w:val="24"/>
          <w:shd w:val="clear" w:color="auto" w:fill="FFFFFF"/>
        </w:rPr>
        <w:t xml:space="preserve">  Irian Jaya.</w:t>
      </w:r>
      <w:r w:rsidRPr="007D372B">
        <w:rPr>
          <w:rStyle w:val="ReferensiCatatanKaki"/>
          <w:rFonts w:ascii="Cambria" w:hAnsi="Cambria" w:cs="Arial"/>
          <w:sz w:val="24"/>
          <w:szCs w:val="24"/>
          <w:shd w:val="clear" w:color="auto" w:fill="FFFFFF"/>
        </w:rPr>
        <w:footnoteReference w:id="6"/>
      </w:r>
    </w:p>
    <w:p w14:paraId="443D5ABF" w14:textId="000356C5" w:rsidR="003F7A70" w:rsidRP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D372B">
        <w:rPr>
          <w:rFonts w:ascii="Cambria" w:hAnsi="Cambria" w:cs="Arial"/>
          <w:sz w:val="24"/>
          <w:szCs w:val="24"/>
        </w:rPr>
        <w:t xml:space="preserve">Di </w:t>
      </w:r>
      <w:proofErr w:type="spellStart"/>
      <w:r w:rsidRPr="007D372B">
        <w:rPr>
          <w:rFonts w:ascii="Cambria" w:hAnsi="Cambria" w:cs="Arial"/>
          <w:sz w:val="24"/>
          <w:szCs w:val="24"/>
        </w:rPr>
        <w:t>tengah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berbagai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persoalan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atas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salah </w:t>
      </w:r>
      <w:proofErr w:type="spellStart"/>
      <w:r w:rsidRPr="007D372B">
        <w:rPr>
          <w:rFonts w:ascii="Cambria" w:hAnsi="Cambria" w:cs="Arial"/>
          <w:sz w:val="24"/>
          <w:szCs w:val="24"/>
        </w:rPr>
        <w:t>satu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fakta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menarik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adalah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adanya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pertalian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keluarga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D372B">
        <w:rPr>
          <w:rFonts w:ascii="Cambria" w:hAnsi="Cambria" w:cs="Arial"/>
          <w:sz w:val="24"/>
          <w:szCs w:val="24"/>
        </w:rPr>
        <w:t>suku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dan </w:t>
      </w:r>
      <w:proofErr w:type="spellStart"/>
      <w:r w:rsidRPr="007D372B">
        <w:rPr>
          <w:rFonts w:ascii="Cambria" w:hAnsi="Cambria" w:cs="Arial"/>
          <w:sz w:val="24"/>
          <w:szCs w:val="24"/>
        </w:rPr>
        <w:t>budaya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7D372B">
        <w:rPr>
          <w:rFonts w:ascii="Cambria" w:hAnsi="Cambria" w:cs="Arial"/>
          <w:sz w:val="24"/>
          <w:szCs w:val="24"/>
        </w:rPr>
        <w:t>relatif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kuat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antara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masyarakat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sisi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Pr="007D372B">
        <w:rPr>
          <w:rFonts w:ascii="Cambria" w:hAnsi="Cambria" w:cs="Arial"/>
          <w:sz w:val="24"/>
          <w:szCs w:val="24"/>
        </w:rPr>
        <w:t>dengan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masyarakat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sisi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7D372B">
        <w:rPr>
          <w:rFonts w:ascii="Cambria" w:hAnsi="Cambria" w:cs="Arial"/>
          <w:sz w:val="24"/>
          <w:szCs w:val="24"/>
        </w:rPr>
        <w:t>Kedekatan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geografis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7D372B">
        <w:rPr>
          <w:rFonts w:ascii="Cambria" w:hAnsi="Cambria" w:cs="Arial"/>
          <w:sz w:val="24"/>
          <w:szCs w:val="24"/>
        </w:rPr>
        <w:t>ikatan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kekerabatan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menjadi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pendorong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interaksi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tersebut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7D372B">
        <w:rPr>
          <w:rFonts w:ascii="Cambria" w:hAnsi="Cambria" w:cs="Arial"/>
          <w:sz w:val="24"/>
          <w:szCs w:val="24"/>
        </w:rPr>
        <w:t>ini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menunjukkan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kuatnya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modal </w:t>
      </w:r>
      <w:proofErr w:type="spellStart"/>
      <w:r w:rsidRPr="007D372B">
        <w:rPr>
          <w:rFonts w:ascii="Cambria" w:hAnsi="Cambria" w:cs="Arial"/>
          <w:sz w:val="24"/>
          <w:szCs w:val="24"/>
        </w:rPr>
        <w:t>sosial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7D372B">
        <w:rPr>
          <w:rFonts w:ascii="Cambria" w:hAnsi="Cambria" w:cs="Arial"/>
          <w:sz w:val="24"/>
          <w:szCs w:val="24"/>
        </w:rPr>
        <w:t>antara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warga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kedua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negara. Modal </w:t>
      </w:r>
      <w:proofErr w:type="spellStart"/>
      <w:r w:rsidRPr="007D372B">
        <w:rPr>
          <w:rFonts w:ascii="Cambria" w:hAnsi="Cambria" w:cs="Arial"/>
          <w:sz w:val="24"/>
          <w:szCs w:val="24"/>
        </w:rPr>
        <w:t>tersebut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dapat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dimanfaatkan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untuk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meningkatkan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ketahanan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sosial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masyarakat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pulau-pulau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kecil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terluar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perbatasan</w:t>
      </w:r>
      <w:proofErr w:type="spellEnd"/>
      <w:r w:rsidRPr="007D372B">
        <w:rPr>
          <w:rStyle w:val="ReferensiCatatanKaki"/>
          <w:rFonts w:ascii="Cambria" w:hAnsi="Cambria" w:cs="Arial"/>
          <w:sz w:val="24"/>
          <w:szCs w:val="24"/>
        </w:rPr>
        <w:footnoteReference w:id="7"/>
      </w:r>
      <w:r w:rsidRPr="007D372B">
        <w:rPr>
          <w:rFonts w:ascii="Cambria" w:hAnsi="Cambria" w:cs="Arial"/>
          <w:sz w:val="24"/>
          <w:szCs w:val="24"/>
        </w:rPr>
        <w:t>.</w:t>
      </w:r>
    </w:p>
    <w:p w14:paraId="586E5BF0" w14:textId="77777777" w:rsidR="007D372B" w:rsidRP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D372B">
        <w:rPr>
          <w:rFonts w:ascii="Cambria" w:hAnsi="Cambria" w:cs="Arial"/>
          <w:sz w:val="24"/>
          <w:szCs w:val="24"/>
        </w:rPr>
        <w:t>Berdasarkan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Al-</w:t>
      </w:r>
      <w:proofErr w:type="spellStart"/>
      <w:r w:rsidRPr="007D372B">
        <w:rPr>
          <w:rFonts w:ascii="Cambria" w:hAnsi="Cambria" w:cs="Arial"/>
          <w:sz w:val="24"/>
          <w:szCs w:val="24"/>
        </w:rPr>
        <w:t>qur’an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surah At-</w:t>
      </w:r>
      <w:proofErr w:type="spellStart"/>
      <w:r w:rsidRPr="007D372B">
        <w:rPr>
          <w:rFonts w:ascii="Cambria" w:hAnsi="Cambria" w:cs="Arial"/>
          <w:sz w:val="24"/>
          <w:szCs w:val="24"/>
        </w:rPr>
        <w:t>Taubah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ayat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(4</w:t>
      </w:r>
      <w:proofErr w:type="gramStart"/>
      <w:r w:rsidRPr="007D372B">
        <w:rPr>
          <w:rFonts w:ascii="Cambria" w:hAnsi="Cambria" w:cs="Arial"/>
          <w:sz w:val="24"/>
          <w:szCs w:val="24"/>
        </w:rPr>
        <w:t>) :</w:t>
      </w:r>
      <w:proofErr w:type="gramEnd"/>
    </w:p>
    <w:p w14:paraId="1CC9E5E0" w14:textId="77777777" w:rsidR="007D372B" w:rsidRPr="007D372B" w:rsidRDefault="007D372B" w:rsidP="003F7A70">
      <w:pPr>
        <w:pStyle w:val="DaftarParagraf"/>
        <w:tabs>
          <w:tab w:val="center" w:leader="dot" w:pos="7937"/>
        </w:tabs>
        <w:spacing w:line="360" w:lineRule="auto"/>
        <w:ind w:left="426"/>
        <w:jc w:val="both"/>
        <w:rPr>
          <w:rFonts w:ascii="Cambria" w:hAnsi="Cambria" w:cs="Arial"/>
          <w:sz w:val="24"/>
          <w:szCs w:val="24"/>
        </w:rPr>
      </w:pP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اِلَّا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الَّذِيۡنَ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عَاهَدتُّمۡ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مِّنَ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الۡمُشۡرِكِيۡنَ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ثُمَّ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لَمۡ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يَنۡقُصُوۡكُمۡ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شَيۡـًٔـا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وَّلَمۡ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يُظَاهِرُوۡا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عَلَيۡكُمۡ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اَحَدًا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فَاَتِمُّوۡۤا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اِلَيۡهِمۡ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عَهۡدَهُمۡ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اِلٰى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مُدَّتِهِمۡ</w:t>
      </w:r>
      <w:proofErr w:type="spellEnd"/>
      <w:r w:rsidRPr="007D372B">
        <w:rPr>
          <w:rFonts w:ascii="Cambria" w:hAnsi="Cambria" w:cs="Arial"/>
          <w:sz w:val="24"/>
          <w:szCs w:val="24"/>
        </w:rPr>
        <w:t>‌</w:t>
      </w:r>
      <w:r w:rsidRPr="007D372B">
        <w:rPr>
          <w:rFonts w:ascii="Times New Roman" w:hAnsi="Times New Roman" w:cs="Times New Roman"/>
          <w:sz w:val="24"/>
          <w:szCs w:val="24"/>
        </w:rPr>
        <w:t>ؕ</w:t>
      </w:r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اِنَّ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اللّٰهَ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يُحِبُّ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Times New Roman" w:hAnsi="Times New Roman" w:cs="Times New Roman"/>
          <w:sz w:val="24"/>
          <w:szCs w:val="24"/>
        </w:rPr>
        <w:t>الۡمُتَّقِيۡ</w:t>
      </w:r>
      <w:proofErr w:type="spellEnd"/>
    </w:p>
    <w:p w14:paraId="08847422" w14:textId="4F6AF75A" w:rsidR="007D372B" w:rsidRP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D372B">
        <w:rPr>
          <w:rFonts w:ascii="Cambria" w:hAnsi="Cambria" w:cs="Arial"/>
          <w:sz w:val="24"/>
          <w:szCs w:val="24"/>
        </w:rPr>
        <w:t>Terjemahnya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: </w:t>
      </w:r>
    </w:p>
    <w:p w14:paraId="0E983C1E" w14:textId="77777777" w:rsidR="007D372B" w:rsidRDefault="007D372B" w:rsidP="003F7A70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D372B">
        <w:rPr>
          <w:rFonts w:ascii="Cambria" w:hAnsi="Cambria" w:cs="Arial"/>
          <w:sz w:val="24"/>
          <w:szCs w:val="24"/>
        </w:rPr>
        <w:t>Kecuali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orang-orang </w:t>
      </w:r>
      <w:proofErr w:type="spellStart"/>
      <w:proofErr w:type="gramStart"/>
      <w:r w:rsidRPr="007D372B">
        <w:rPr>
          <w:rFonts w:ascii="Cambria" w:hAnsi="Cambria" w:cs="Arial"/>
          <w:sz w:val="24"/>
          <w:szCs w:val="24"/>
        </w:rPr>
        <w:t>musyrik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yang</w:t>
      </w:r>
      <w:proofErr w:type="gram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telah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mengadakan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perjanjian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dengan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kamu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dan  </w:t>
      </w:r>
      <w:proofErr w:type="spellStart"/>
      <w:r w:rsidRPr="007D372B">
        <w:rPr>
          <w:rFonts w:ascii="Cambria" w:hAnsi="Cambria" w:cs="Arial"/>
          <w:sz w:val="24"/>
          <w:szCs w:val="24"/>
        </w:rPr>
        <w:t>mereka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sedikit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pun  </w:t>
      </w:r>
      <w:proofErr w:type="spellStart"/>
      <w:r w:rsidRPr="007D372B">
        <w:rPr>
          <w:rFonts w:ascii="Cambria" w:hAnsi="Cambria" w:cs="Arial"/>
          <w:sz w:val="24"/>
          <w:szCs w:val="24"/>
        </w:rPr>
        <w:t>tidak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mengurangi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(</w:t>
      </w:r>
      <w:proofErr w:type="spellStart"/>
      <w:r w:rsidRPr="007D372B">
        <w:rPr>
          <w:rFonts w:ascii="Cambria" w:hAnsi="Cambria" w:cs="Arial"/>
          <w:sz w:val="24"/>
          <w:szCs w:val="24"/>
        </w:rPr>
        <w:t>isi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perjanjian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)  dan  </w:t>
      </w:r>
      <w:proofErr w:type="spellStart"/>
      <w:r w:rsidRPr="007D372B">
        <w:rPr>
          <w:rFonts w:ascii="Cambria" w:hAnsi="Cambria" w:cs="Arial"/>
          <w:sz w:val="24"/>
          <w:szCs w:val="24"/>
        </w:rPr>
        <w:t>tidak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(pula)  </w:t>
      </w:r>
      <w:proofErr w:type="spellStart"/>
      <w:r w:rsidRPr="007D372B">
        <w:rPr>
          <w:rFonts w:ascii="Cambria" w:hAnsi="Cambria" w:cs="Arial"/>
          <w:sz w:val="24"/>
          <w:szCs w:val="24"/>
        </w:rPr>
        <w:t>mereka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membantu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seorang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 pun yang  </w:t>
      </w:r>
      <w:proofErr w:type="spellStart"/>
      <w:r w:rsidRPr="007D372B">
        <w:rPr>
          <w:rFonts w:ascii="Cambria" w:hAnsi="Cambria" w:cs="Arial"/>
          <w:sz w:val="24"/>
          <w:szCs w:val="24"/>
        </w:rPr>
        <w:t>memusuhi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kamu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 </w:t>
      </w:r>
      <w:proofErr w:type="spellStart"/>
      <w:r w:rsidRPr="007D372B">
        <w:rPr>
          <w:rFonts w:ascii="Cambria" w:hAnsi="Cambria" w:cs="Arial"/>
          <w:sz w:val="24"/>
          <w:szCs w:val="24"/>
        </w:rPr>
        <w:t>maka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terhadap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mereka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itu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penuhilah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 </w:t>
      </w:r>
      <w:proofErr w:type="spellStart"/>
      <w:r w:rsidRPr="007D372B">
        <w:rPr>
          <w:rFonts w:ascii="Cambria" w:hAnsi="Cambria" w:cs="Arial"/>
          <w:sz w:val="24"/>
          <w:szCs w:val="24"/>
        </w:rPr>
        <w:t>janjinya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D372B">
        <w:rPr>
          <w:rFonts w:ascii="Cambria" w:hAnsi="Cambria" w:cs="Arial"/>
          <w:sz w:val="24"/>
          <w:szCs w:val="24"/>
        </w:rPr>
        <w:t>sampai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batas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D372B">
        <w:rPr>
          <w:rFonts w:ascii="Cambria" w:hAnsi="Cambria" w:cs="Arial"/>
          <w:sz w:val="24"/>
          <w:szCs w:val="24"/>
        </w:rPr>
        <w:t>waktunya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.  </w:t>
      </w:r>
      <w:proofErr w:type="spellStart"/>
      <w:r w:rsidRPr="007D372B">
        <w:rPr>
          <w:rFonts w:ascii="Cambria" w:hAnsi="Cambria" w:cs="Arial"/>
          <w:sz w:val="24"/>
          <w:szCs w:val="24"/>
        </w:rPr>
        <w:t>Sungguh</w:t>
      </w:r>
      <w:proofErr w:type="spellEnd"/>
      <w:r w:rsidRPr="007D372B">
        <w:rPr>
          <w:rFonts w:ascii="Cambria" w:hAnsi="Cambria" w:cs="Arial"/>
          <w:sz w:val="24"/>
          <w:szCs w:val="24"/>
        </w:rPr>
        <w:t xml:space="preserve">, </w:t>
      </w:r>
      <w:proofErr w:type="gramStart"/>
      <w:r w:rsidRPr="007D372B">
        <w:rPr>
          <w:rFonts w:ascii="Cambria" w:hAnsi="Cambria" w:cs="Arial"/>
          <w:sz w:val="24"/>
          <w:szCs w:val="24"/>
        </w:rPr>
        <w:t xml:space="preserve">Allah  </w:t>
      </w:r>
      <w:proofErr w:type="spellStart"/>
      <w:r w:rsidRPr="007D372B">
        <w:rPr>
          <w:rFonts w:ascii="Cambria" w:hAnsi="Cambria" w:cs="Arial"/>
          <w:sz w:val="24"/>
          <w:szCs w:val="24"/>
        </w:rPr>
        <w:t>menyukai</w:t>
      </w:r>
      <w:proofErr w:type="spellEnd"/>
      <w:proofErr w:type="gramEnd"/>
      <w:r w:rsidRPr="007D372B">
        <w:rPr>
          <w:rFonts w:ascii="Cambria" w:hAnsi="Cambria" w:cs="Arial"/>
          <w:sz w:val="24"/>
          <w:szCs w:val="24"/>
        </w:rPr>
        <w:t xml:space="preserve">  orang-orang  yang  </w:t>
      </w:r>
      <w:proofErr w:type="spellStart"/>
      <w:r w:rsidRPr="007D372B">
        <w:rPr>
          <w:rFonts w:ascii="Cambria" w:hAnsi="Cambria" w:cs="Arial"/>
          <w:sz w:val="24"/>
          <w:szCs w:val="24"/>
        </w:rPr>
        <w:t>bertakwa</w:t>
      </w:r>
      <w:proofErr w:type="spellEnd"/>
      <w:r w:rsidRPr="007D372B">
        <w:rPr>
          <w:rFonts w:ascii="Cambria" w:hAnsi="Cambria" w:cs="Arial"/>
          <w:sz w:val="24"/>
          <w:szCs w:val="24"/>
        </w:rPr>
        <w:t>.</w:t>
      </w:r>
    </w:p>
    <w:p w14:paraId="2F98510C" w14:textId="67E74AE8" w:rsidR="003F7A70" w:rsidRPr="00CA149D" w:rsidRDefault="00CA149D" w:rsidP="00CA149D">
      <w:pPr>
        <w:tabs>
          <w:tab w:val="center" w:leader="dot" w:pos="7937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CA149D">
        <w:rPr>
          <w:rFonts w:ascii="Cambria" w:hAnsi="Cambria"/>
          <w:sz w:val="24"/>
          <w:szCs w:val="24"/>
        </w:rPr>
        <w:t>Rumusan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masalah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dalam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penelitian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ini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yaitu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bagaimanakah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pengaturan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hukum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internasional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tentang</w:t>
      </w:r>
      <w:proofErr w:type="spellEnd"/>
      <w:r w:rsidRPr="00CA149D">
        <w:rPr>
          <w:rFonts w:ascii="Cambria" w:hAnsi="Cambria"/>
          <w:sz w:val="24"/>
          <w:szCs w:val="24"/>
        </w:rPr>
        <w:t xml:space="preserve"> Kerjasama </w:t>
      </w:r>
      <w:proofErr w:type="spellStart"/>
      <w:r w:rsidRPr="00CA149D">
        <w:rPr>
          <w:rFonts w:ascii="Cambria" w:hAnsi="Cambria"/>
          <w:sz w:val="24"/>
          <w:szCs w:val="24"/>
        </w:rPr>
        <w:t>penentuan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batas</w:t>
      </w:r>
      <w:proofErr w:type="spellEnd"/>
      <w:r w:rsidRPr="00CA149D">
        <w:rPr>
          <w:rFonts w:ascii="Cambria" w:hAnsi="Cambria"/>
          <w:sz w:val="24"/>
          <w:szCs w:val="24"/>
        </w:rPr>
        <w:t xml:space="preserve"> wilayah </w:t>
      </w:r>
      <w:proofErr w:type="spellStart"/>
      <w:r w:rsidRPr="00CA149D">
        <w:rPr>
          <w:rFonts w:ascii="Cambria" w:hAnsi="Cambria"/>
          <w:sz w:val="24"/>
          <w:szCs w:val="24"/>
        </w:rPr>
        <w:t>antara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indonesia</w:t>
      </w:r>
      <w:proofErr w:type="spellEnd"/>
      <w:r w:rsidRPr="00CA149D">
        <w:rPr>
          <w:rFonts w:ascii="Cambria" w:hAnsi="Cambria"/>
          <w:sz w:val="24"/>
          <w:szCs w:val="24"/>
        </w:rPr>
        <w:t xml:space="preserve"> dan Malaysia dan </w:t>
      </w:r>
      <w:proofErr w:type="spellStart"/>
      <w:r w:rsidRPr="00CA149D">
        <w:rPr>
          <w:rFonts w:ascii="Cambria" w:hAnsi="Cambria"/>
          <w:sz w:val="24"/>
          <w:szCs w:val="24"/>
        </w:rPr>
        <w:t>bagaimanakah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penerapan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hukum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internasional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kedalam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hukum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nasional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tentang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penentuan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batas</w:t>
      </w:r>
      <w:proofErr w:type="spellEnd"/>
      <w:r w:rsidRPr="00CA149D">
        <w:rPr>
          <w:rFonts w:ascii="Cambria" w:hAnsi="Cambria"/>
          <w:sz w:val="24"/>
          <w:szCs w:val="24"/>
        </w:rPr>
        <w:t xml:space="preserve"> wilayah Indonesia dan Malaysia. </w:t>
      </w:r>
      <w:proofErr w:type="spellStart"/>
      <w:r w:rsidRPr="00CA149D">
        <w:rPr>
          <w:rFonts w:ascii="Cambria" w:hAnsi="Cambria"/>
          <w:sz w:val="24"/>
          <w:szCs w:val="24"/>
        </w:rPr>
        <w:t>Tujuan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dari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penelitian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ini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ialah</w:t>
      </w:r>
      <w:proofErr w:type="spellEnd"/>
      <w:r w:rsidRPr="00CA149D">
        <w:rPr>
          <w:rFonts w:ascii="Cambria" w:hAnsi="Cambria"/>
          <w:sz w:val="24"/>
          <w:szCs w:val="24"/>
        </w:rPr>
        <w:t xml:space="preserve">, </w:t>
      </w:r>
      <w:proofErr w:type="spellStart"/>
      <w:r w:rsidRPr="00CA149D">
        <w:rPr>
          <w:rFonts w:ascii="Cambria" w:hAnsi="Cambria"/>
          <w:sz w:val="24"/>
          <w:szCs w:val="24"/>
        </w:rPr>
        <w:t>mengetahui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pengaturan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hukum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internasional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tentang</w:t>
      </w:r>
      <w:proofErr w:type="spellEnd"/>
      <w:r w:rsidRPr="00CA149D">
        <w:rPr>
          <w:rFonts w:ascii="Cambria" w:hAnsi="Cambria"/>
          <w:sz w:val="24"/>
          <w:szCs w:val="24"/>
        </w:rPr>
        <w:t xml:space="preserve"> Kerjasama </w:t>
      </w:r>
      <w:proofErr w:type="spellStart"/>
      <w:r w:rsidRPr="00CA149D">
        <w:rPr>
          <w:rFonts w:ascii="Cambria" w:hAnsi="Cambria"/>
          <w:sz w:val="24"/>
          <w:szCs w:val="24"/>
        </w:rPr>
        <w:t>batas</w:t>
      </w:r>
      <w:proofErr w:type="spellEnd"/>
      <w:r w:rsidRPr="00CA149D">
        <w:rPr>
          <w:rFonts w:ascii="Cambria" w:hAnsi="Cambria"/>
          <w:sz w:val="24"/>
          <w:szCs w:val="24"/>
        </w:rPr>
        <w:t xml:space="preserve"> wilayah </w:t>
      </w:r>
      <w:proofErr w:type="spellStart"/>
      <w:r w:rsidRPr="00CA149D">
        <w:rPr>
          <w:rFonts w:ascii="Cambria" w:hAnsi="Cambria"/>
          <w:sz w:val="24"/>
          <w:szCs w:val="24"/>
        </w:rPr>
        <w:t>antarea</w:t>
      </w:r>
      <w:proofErr w:type="spellEnd"/>
      <w:r w:rsidRPr="00CA149D">
        <w:rPr>
          <w:rFonts w:ascii="Cambria" w:hAnsi="Cambria"/>
          <w:sz w:val="24"/>
          <w:szCs w:val="24"/>
        </w:rPr>
        <w:t xml:space="preserve"> Indonesia dan Malaysia </w:t>
      </w:r>
      <w:proofErr w:type="spellStart"/>
      <w:r w:rsidRPr="00CA149D">
        <w:rPr>
          <w:rFonts w:ascii="Cambria" w:hAnsi="Cambria"/>
          <w:sz w:val="24"/>
          <w:szCs w:val="24"/>
        </w:rPr>
        <w:t>serta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mengetahui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penerapan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hukum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ibternasionalo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kedalam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hukum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nasional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tentang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batas</w:t>
      </w:r>
      <w:proofErr w:type="spellEnd"/>
      <w:r w:rsidRPr="00CA149D">
        <w:rPr>
          <w:rFonts w:ascii="Cambria" w:hAnsi="Cambria"/>
          <w:sz w:val="24"/>
          <w:szCs w:val="24"/>
        </w:rPr>
        <w:t xml:space="preserve"> wilayah Indonesia dan Malaysia. Adapun </w:t>
      </w:r>
      <w:proofErr w:type="spellStart"/>
      <w:r w:rsidRPr="00CA149D">
        <w:rPr>
          <w:rFonts w:ascii="Cambria" w:hAnsi="Cambria"/>
          <w:sz w:val="24"/>
          <w:szCs w:val="24"/>
        </w:rPr>
        <w:t>manfaat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dari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penelitian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ini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ialah</w:t>
      </w:r>
      <w:proofErr w:type="spellEnd"/>
      <w:r w:rsidRPr="00CA149D">
        <w:rPr>
          <w:rFonts w:ascii="Cambria" w:hAnsi="Cambria"/>
          <w:sz w:val="24"/>
          <w:szCs w:val="24"/>
        </w:rPr>
        <w:t xml:space="preserve">, yang </w:t>
      </w:r>
      <w:proofErr w:type="spellStart"/>
      <w:r w:rsidRPr="00CA149D">
        <w:rPr>
          <w:rFonts w:ascii="Cambria" w:hAnsi="Cambria"/>
          <w:sz w:val="24"/>
          <w:szCs w:val="24"/>
        </w:rPr>
        <w:t>pertama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manfaat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/>
          <w:sz w:val="24"/>
          <w:szCs w:val="24"/>
        </w:rPr>
        <w:t>teoritis</w:t>
      </w:r>
      <w:proofErr w:type="spellEnd"/>
      <w:r w:rsidRPr="00CA149D">
        <w:rPr>
          <w:rFonts w:ascii="Cambria" w:hAnsi="Cambria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Penelitian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ini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dapat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memberikan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sumbangsi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ilmu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pengetahuan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kepada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akademisi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maupun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mahasiswa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khususnya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tentang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perjanjian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internasional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dalam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bentuk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bilateral </w:t>
      </w:r>
      <w:proofErr w:type="spellStart"/>
      <w:r w:rsidRPr="00CA149D">
        <w:rPr>
          <w:rFonts w:ascii="Cambria" w:hAnsi="Cambria" w:cs="Arial"/>
          <w:sz w:val="24"/>
          <w:szCs w:val="24"/>
        </w:rPr>
        <w:t>antar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CA149D">
        <w:rPr>
          <w:rFonts w:ascii="Cambria" w:hAnsi="Cambria" w:cs="Arial"/>
          <w:sz w:val="24"/>
          <w:szCs w:val="24"/>
        </w:rPr>
        <w:t>serta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manfaat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praktis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yaitu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lastRenderedPageBreak/>
        <w:t>Penelitian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ini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dapat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memberikan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sumbangsi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pemilihan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kepada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pemerintah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atau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CA149D">
        <w:rPr>
          <w:rFonts w:ascii="Cambria" w:hAnsi="Cambria" w:cs="Arial"/>
          <w:sz w:val="24"/>
          <w:szCs w:val="24"/>
        </w:rPr>
        <w:t>memiliki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kewenangan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dalam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bidang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pelaksanaan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perjanjian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antar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negara</w:t>
      </w:r>
      <w:r>
        <w:rPr>
          <w:rFonts w:ascii="Cambria" w:hAnsi="Cambria" w:cs="Arial"/>
          <w:sz w:val="24"/>
          <w:szCs w:val="24"/>
        </w:rPr>
        <w:t>.</w:t>
      </w:r>
      <w:r w:rsidRPr="00CA149D">
        <w:rPr>
          <w:rFonts w:ascii="Cambria" w:hAnsi="Cambria" w:cs="Arial"/>
          <w:sz w:val="24"/>
          <w:szCs w:val="24"/>
        </w:rPr>
        <w:br w:type="page"/>
      </w:r>
    </w:p>
    <w:p w14:paraId="36AA6B98" w14:textId="77777777" w:rsidR="003F7A70" w:rsidRDefault="003F7A70" w:rsidP="00192F37">
      <w:pPr>
        <w:pStyle w:val="NamaPenulis"/>
        <w:spacing w:line="276" w:lineRule="auto"/>
        <w:jc w:val="left"/>
        <w:rPr>
          <w:b/>
          <w:lang w:val="id-ID"/>
        </w:rPr>
      </w:pPr>
    </w:p>
    <w:p w14:paraId="6386123C" w14:textId="2673EEF0" w:rsidR="00BC527E" w:rsidRDefault="00211497" w:rsidP="00A50A2A">
      <w:pPr>
        <w:pStyle w:val="NamaPenulis"/>
        <w:spacing w:line="276" w:lineRule="auto"/>
        <w:rPr>
          <w:b/>
          <w:lang w:val="id-ID"/>
        </w:rPr>
      </w:pPr>
      <w:r w:rsidRPr="00837582">
        <w:rPr>
          <w:b/>
          <w:lang w:val="id-ID"/>
        </w:rPr>
        <w:t xml:space="preserve">METODE </w:t>
      </w:r>
    </w:p>
    <w:p w14:paraId="48A24394" w14:textId="77777777" w:rsidR="00A50A2A" w:rsidRPr="00A50A2A" w:rsidRDefault="00A50A2A" w:rsidP="00A50A2A">
      <w:pPr>
        <w:pStyle w:val="NamaPenulis"/>
        <w:spacing w:line="276" w:lineRule="auto"/>
        <w:rPr>
          <w:b/>
          <w:lang w:val="id-ID"/>
        </w:rPr>
      </w:pPr>
    </w:p>
    <w:p w14:paraId="0F92A85E" w14:textId="196EB28A" w:rsidR="00890657" w:rsidRPr="00CA149D" w:rsidRDefault="00A45499" w:rsidP="00CA149D">
      <w:pPr>
        <w:pStyle w:val="NamaPenulis"/>
        <w:spacing w:line="360" w:lineRule="auto"/>
        <w:jc w:val="both"/>
        <w:rPr>
          <w:rStyle w:val="Penekanan"/>
          <w:rFonts w:asciiTheme="majorHAnsi" w:hAnsiTheme="majorHAnsi"/>
          <w:i w:val="0"/>
          <w:iCs w:val="0"/>
          <w:sz w:val="24"/>
          <w:szCs w:val="24"/>
        </w:rPr>
      </w:pPr>
      <w:proofErr w:type="spellStart"/>
      <w:r w:rsidRPr="00A45499">
        <w:rPr>
          <w:rFonts w:asciiTheme="majorHAnsi" w:hAnsiTheme="majorHAnsi"/>
          <w:sz w:val="24"/>
          <w:szCs w:val="24"/>
        </w:rPr>
        <w:t>Artikel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/>
          <w:sz w:val="24"/>
          <w:szCs w:val="24"/>
        </w:rPr>
        <w:t>ini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/>
          <w:sz w:val="24"/>
          <w:szCs w:val="24"/>
        </w:rPr>
        <w:t>menggunakan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/>
          <w:sz w:val="24"/>
          <w:szCs w:val="24"/>
        </w:rPr>
        <w:t>metode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/>
          <w:sz w:val="24"/>
          <w:szCs w:val="24"/>
        </w:rPr>
        <w:t>penelitian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/>
          <w:sz w:val="24"/>
          <w:szCs w:val="24"/>
        </w:rPr>
        <w:t>hukum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/>
          <w:sz w:val="24"/>
          <w:szCs w:val="24"/>
        </w:rPr>
        <w:t>normatif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A45499">
        <w:rPr>
          <w:rFonts w:asciiTheme="majorHAnsi" w:hAnsiTheme="majorHAnsi"/>
          <w:sz w:val="24"/>
          <w:szCs w:val="24"/>
        </w:rPr>
        <w:t>dengan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r w:rsidRPr="00A45499">
        <w:rPr>
          <w:rFonts w:asciiTheme="majorHAnsi" w:hAnsiTheme="majorHAnsi"/>
          <w:sz w:val="24"/>
          <w:szCs w:val="24"/>
          <w:lang w:val="id-ID"/>
        </w:rPr>
        <w:t xml:space="preserve">menggunakan </w:t>
      </w:r>
      <w:r w:rsidRPr="00A45499">
        <w:rPr>
          <w:rFonts w:asciiTheme="majorHAnsi" w:hAnsiTheme="majorHAnsi" w:cs="Arial"/>
          <w:sz w:val="24"/>
          <w:szCs w:val="24"/>
          <w:lang w:val="id-ID"/>
        </w:rPr>
        <w:t>b</w:t>
      </w:r>
      <w:proofErr w:type="spellStart"/>
      <w:r w:rsidRPr="00A45499">
        <w:rPr>
          <w:rFonts w:asciiTheme="majorHAnsi" w:hAnsiTheme="majorHAnsi" w:cs="Arial"/>
          <w:sz w:val="24"/>
          <w:szCs w:val="24"/>
          <w:lang w:val="en-ID"/>
        </w:rPr>
        <w:t>ahan</w:t>
      </w:r>
      <w:proofErr w:type="spellEnd"/>
      <w:r w:rsidRPr="00A45499">
        <w:rPr>
          <w:rFonts w:asciiTheme="majorHAnsi" w:hAnsiTheme="majorHAnsi" w:cs="Arial"/>
          <w:sz w:val="24"/>
          <w:szCs w:val="24"/>
          <w:lang w:val="en-ID"/>
        </w:rPr>
        <w:t xml:space="preserve"> </w:t>
      </w:r>
      <w:proofErr w:type="spellStart"/>
      <w:r w:rsidRPr="00A45499">
        <w:rPr>
          <w:rFonts w:asciiTheme="majorHAnsi" w:hAnsiTheme="majorHAnsi" w:cs="Arial"/>
          <w:sz w:val="24"/>
          <w:szCs w:val="24"/>
          <w:lang w:val="en-ID"/>
        </w:rPr>
        <w:t>hukum</w:t>
      </w:r>
      <w:proofErr w:type="spellEnd"/>
      <w:r w:rsidRPr="00A45499">
        <w:rPr>
          <w:rFonts w:asciiTheme="majorHAnsi" w:hAnsiTheme="majorHAnsi" w:cs="Arial"/>
          <w:sz w:val="24"/>
          <w:szCs w:val="24"/>
          <w:lang w:val="en-ID"/>
        </w:rPr>
        <w:t xml:space="preserve"> yang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dikumpulkan</w:t>
      </w:r>
      <w:proofErr w:type="spellEnd"/>
      <w:r w:rsidRPr="00A4549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dengan</w:t>
      </w:r>
      <w:proofErr w:type="spellEnd"/>
      <w:r w:rsidRPr="00A4549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menggunakan</w:t>
      </w:r>
      <w:proofErr w:type="spellEnd"/>
      <w:r w:rsidRPr="00A4549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cara</w:t>
      </w:r>
      <w:proofErr w:type="spellEnd"/>
      <w:r w:rsidRPr="00A4549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studi</w:t>
      </w:r>
      <w:proofErr w:type="spellEnd"/>
      <w:r w:rsidRPr="00A45499">
        <w:rPr>
          <w:rFonts w:asciiTheme="majorHAnsi" w:hAnsiTheme="majorHAnsi" w:cs="Arial"/>
          <w:sz w:val="24"/>
          <w:szCs w:val="24"/>
        </w:rPr>
        <w:t xml:space="preserve"> Pustaka (Library Research)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terhadap</w:t>
      </w:r>
      <w:proofErr w:type="spellEnd"/>
      <w:r w:rsidRPr="00A4549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bahan-bahan</w:t>
      </w:r>
      <w:proofErr w:type="spellEnd"/>
      <w:r w:rsidRPr="00A4549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 w:cs="Arial"/>
          <w:sz w:val="24"/>
          <w:szCs w:val="24"/>
        </w:rPr>
        <w:t>hukum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dan </w:t>
      </w:r>
      <w:proofErr w:type="spellStart"/>
      <w:r w:rsidRPr="00A45499">
        <w:rPr>
          <w:rFonts w:asciiTheme="majorHAnsi" w:hAnsiTheme="majorHAnsi"/>
          <w:sz w:val="24"/>
          <w:szCs w:val="24"/>
        </w:rPr>
        <w:t>menggunakan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45499">
        <w:rPr>
          <w:rFonts w:asciiTheme="majorHAnsi" w:hAnsiTheme="majorHAnsi"/>
          <w:sz w:val="24"/>
          <w:szCs w:val="24"/>
        </w:rPr>
        <w:t>pendekatan</w:t>
      </w:r>
      <w:proofErr w:type="spellEnd"/>
      <w:r w:rsidRPr="00A45499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historis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pendekatan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konseptual</w:t>
      </w:r>
      <w:proofErr w:type="spellEnd"/>
      <w:r>
        <w:rPr>
          <w:rFonts w:asciiTheme="majorHAnsi" w:hAnsiTheme="majorHAnsi"/>
          <w:sz w:val="24"/>
          <w:szCs w:val="24"/>
        </w:rPr>
        <w:t xml:space="preserve"> dan </w:t>
      </w:r>
      <w:proofErr w:type="spellStart"/>
      <w:r>
        <w:rPr>
          <w:rFonts w:asciiTheme="majorHAnsi" w:hAnsiTheme="majorHAnsi"/>
          <w:sz w:val="24"/>
          <w:szCs w:val="24"/>
        </w:rPr>
        <w:t>pendekatan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komparatif</w:t>
      </w:r>
      <w:proofErr w:type="spellEnd"/>
      <w:r w:rsidRPr="00A45499">
        <w:rPr>
          <w:rFonts w:asciiTheme="majorHAnsi" w:hAnsiTheme="majorHAnsi"/>
          <w:sz w:val="24"/>
          <w:szCs w:val="24"/>
        </w:rPr>
        <w:t>.</w:t>
      </w:r>
      <w:r w:rsidR="00A50A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F7A70" w:rsidRPr="003F7A70">
        <w:rPr>
          <w:sz w:val="24"/>
          <w:szCs w:val="24"/>
        </w:rPr>
        <w:t>Selain</w:t>
      </w:r>
      <w:proofErr w:type="spellEnd"/>
      <w:r w:rsidR="003F7A70" w:rsidRPr="003F7A70">
        <w:rPr>
          <w:sz w:val="24"/>
          <w:szCs w:val="24"/>
        </w:rPr>
        <w:t xml:space="preserve"> </w:t>
      </w:r>
      <w:proofErr w:type="spellStart"/>
      <w:r w:rsidR="003F7A70" w:rsidRPr="003F7A70">
        <w:rPr>
          <w:sz w:val="24"/>
          <w:szCs w:val="24"/>
        </w:rPr>
        <w:t>itu</w:t>
      </w:r>
      <w:proofErr w:type="spellEnd"/>
      <w:r w:rsidR="003F7A70" w:rsidRPr="003F7A70">
        <w:rPr>
          <w:sz w:val="24"/>
          <w:szCs w:val="24"/>
        </w:rPr>
        <w:t xml:space="preserve"> </w:t>
      </w:r>
      <w:proofErr w:type="spellStart"/>
      <w:r w:rsidR="003F7A70" w:rsidRPr="003F7A70">
        <w:rPr>
          <w:sz w:val="24"/>
          <w:szCs w:val="24"/>
        </w:rPr>
        <w:t>selanjutnya</w:t>
      </w:r>
      <w:proofErr w:type="spellEnd"/>
      <w:r w:rsidR="003F7A70" w:rsidRPr="003F7A70">
        <w:rPr>
          <w:sz w:val="24"/>
          <w:szCs w:val="24"/>
        </w:rPr>
        <w:t xml:space="preserve"> </w:t>
      </w:r>
      <w:r w:rsidR="003F7A70">
        <w:rPr>
          <w:rFonts w:cs="Arial"/>
          <w:color w:val="000000" w:themeColor="text1"/>
          <w:sz w:val="24"/>
          <w:szCs w:val="24"/>
        </w:rPr>
        <w:t>m</w:t>
      </w:r>
      <w:proofErr w:type="spellStart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>etode</w:t>
      </w:r>
      <w:proofErr w:type="spellEnd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 xml:space="preserve"> pengumpulan data dalam penelitian ini di lakukan dengan metode penelitian deskriptif (</w:t>
      </w:r>
      <w:proofErr w:type="spellStart"/>
      <w:r w:rsidR="003F7A70" w:rsidRPr="003F7A70">
        <w:rPr>
          <w:rFonts w:cs="Arial"/>
          <w:i/>
          <w:color w:val="000000" w:themeColor="text1"/>
          <w:sz w:val="24"/>
          <w:szCs w:val="24"/>
          <w:lang w:val="id-ID"/>
        </w:rPr>
        <w:t>descritive</w:t>
      </w:r>
      <w:proofErr w:type="spellEnd"/>
      <w:r w:rsidR="003F7A70" w:rsidRPr="003F7A70">
        <w:rPr>
          <w:rFonts w:cs="Arial"/>
          <w:i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3F7A70" w:rsidRPr="003F7A70">
        <w:rPr>
          <w:rFonts w:cs="Arial"/>
          <w:i/>
          <w:color w:val="000000" w:themeColor="text1"/>
          <w:sz w:val="24"/>
          <w:szCs w:val="24"/>
          <w:lang w:val="id-ID"/>
        </w:rPr>
        <w:t>research</w:t>
      </w:r>
      <w:proofErr w:type="spellEnd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 xml:space="preserve">) atau biasa juga di sebut penelitian </w:t>
      </w:r>
      <w:proofErr w:type="spellStart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>taksonomik</w:t>
      </w:r>
      <w:proofErr w:type="spellEnd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 xml:space="preserve"> (</w:t>
      </w:r>
      <w:proofErr w:type="spellStart"/>
      <w:r w:rsidR="003F7A70" w:rsidRPr="003F7A70">
        <w:rPr>
          <w:rFonts w:cs="Arial"/>
          <w:i/>
          <w:color w:val="000000" w:themeColor="text1"/>
          <w:sz w:val="24"/>
          <w:szCs w:val="24"/>
          <w:lang w:val="id-ID"/>
        </w:rPr>
        <w:t>taxonomic</w:t>
      </w:r>
      <w:proofErr w:type="spellEnd"/>
      <w:r w:rsidR="003F7A70" w:rsidRPr="003F7A70">
        <w:rPr>
          <w:rFonts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="003F7A70" w:rsidRPr="003F7A70">
        <w:rPr>
          <w:rFonts w:cs="Arial"/>
          <w:i/>
          <w:color w:val="000000" w:themeColor="text1"/>
          <w:sz w:val="24"/>
          <w:szCs w:val="24"/>
          <w:lang w:val="id-ID"/>
        </w:rPr>
        <w:t>research</w:t>
      </w:r>
      <w:proofErr w:type="spellEnd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 xml:space="preserve">), yaitu dengan cara mengklasifikasi data dari sumber-sumber kepustakaan yang relevan dengan objek penelitian dan </w:t>
      </w:r>
      <w:proofErr w:type="spellStart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>mensistematiskannya</w:t>
      </w:r>
      <w:proofErr w:type="spellEnd"/>
      <w:r w:rsidR="003F7A70" w:rsidRPr="003F7A70">
        <w:rPr>
          <w:rFonts w:cs="Arial"/>
          <w:color w:val="000000" w:themeColor="text1"/>
          <w:sz w:val="24"/>
          <w:szCs w:val="24"/>
          <w:lang w:val="id-ID"/>
        </w:rPr>
        <w:t xml:space="preserve"> dalam berbagai variabel-variabel menurut jenisnya.</w:t>
      </w:r>
      <w:r w:rsidR="00CA149D">
        <w:rPr>
          <w:rFonts w:cs="Arial"/>
          <w:color w:val="000000" w:themeColor="text1"/>
          <w:sz w:val="24"/>
          <w:szCs w:val="24"/>
        </w:rPr>
        <w:t xml:space="preserve"> </w:t>
      </w:r>
      <w:r w:rsidR="00890657" w:rsidRPr="00890657">
        <w:rPr>
          <w:rFonts w:cs="Arial"/>
          <w:color w:val="000000" w:themeColor="text1"/>
          <w:sz w:val="24"/>
          <w:szCs w:val="24"/>
        </w:rPr>
        <w:t xml:space="preserve">Adapun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sumber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bahan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hukum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primer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berupa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perjanjian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internasional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baik</w:t>
      </w:r>
      <w:proofErr w:type="spellEnd"/>
      <w:r w:rsidR="00890657" w:rsidRPr="00890657">
        <w:rPr>
          <w:rFonts w:cs="Arial"/>
          <w:sz w:val="24"/>
          <w:szCs w:val="24"/>
        </w:rPr>
        <w:t xml:space="preserve"> yang </w:t>
      </w:r>
      <w:proofErr w:type="spellStart"/>
      <w:r w:rsidR="00890657" w:rsidRPr="00890657">
        <w:rPr>
          <w:rFonts w:cs="Arial"/>
          <w:sz w:val="24"/>
          <w:szCs w:val="24"/>
        </w:rPr>
        <w:t>berupa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deklarasi</w:t>
      </w:r>
      <w:proofErr w:type="spellEnd"/>
      <w:r w:rsidR="00890657" w:rsidRPr="00890657">
        <w:rPr>
          <w:rFonts w:cs="Arial"/>
          <w:sz w:val="24"/>
          <w:szCs w:val="24"/>
        </w:rPr>
        <w:t xml:space="preserve">, </w:t>
      </w:r>
      <w:proofErr w:type="spellStart"/>
      <w:r w:rsidR="00890657" w:rsidRPr="00890657">
        <w:rPr>
          <w:rFonts w:cs="Arial"/>
          <w:sz w:val="24"/>
          <w:szCs w:val="24"/>
        </w:rPr>
        <w:t>maupun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perjanjian</w:t>
      </w:r>
      <w:proofErr w:type="spellEnd"/>
      <w:r w:rsidR="00890657" w:rsidRPr="00890657">
        <w:rPr>
          <w:rFonts w:cs="Arial"/>
          <w:sz w:val="24"/>
          <w:szCs w:val="24"/>
        </w:rPr>
        <w:t xml:space="preserve"> bilateral dan </w:t>
      </w:r>
      <w:proofErr w:type="spellStart"/>
      <w:r w:rsidR="00890657" w:rsidRPr="00890657">
        <w:rPr>
          <w:rFonts w:cs="Arial"/>
          <w:sz w:val="24"/>
          <w:szCs w:val="24"/>
        </w:rPr>
        <w:t>segala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dokumen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resmi</w:t>
      </w:r>
      <w:proofErr w:type="spellEnd"/>
      <w:r w:rsidR="00890657" w:rsidRPr="00890657">
        <w:rPr>
          <w:rFonts w:cs="Arial"/>
          <w:sz w:val="24"/>
          <w:szCs w:val="24"/>
        </w:rPr>
        <w:t xml:space="preserve"> yang </w:t>
      </w:r>
      <w:proofErr w:type="spellStart"/>
      <w:r w:rsidR="00890657" w:rsidRPr="00890657">
        <w:rPr>
          <w:rFonts w:cs="Arial"/>
          <w:sz w:val="24"/>
          <w:szCs w:val="24"/>
        </w:rPr>
        <w:t>memuat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ketentuan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hukum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,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bahan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hukum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sekunder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color w:val="000000" w:themeColor="text1"/>
          <w:sz w:val="24"/>
          <w:szCs w:val="24"/>
        </w:rPr>
        <w:t>berupa</w:t>
      </w:r>
      <w:proofErr w:type="spellEnd"/>
      <w:r w:rsidR="00890657" w:rsidRPr="00890657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dokumen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atau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bahan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hukum</w:t>
      </w:r>
      <w:proofErr w:type="spellEnd"/>
      <w:r w:rsidR="00890657" w:rsidRPr="00890657">
        <w:rPr>
          <w:rFonts w:cs="Arial"/>
          <w:sz w:val="24"/>
          <w:szCs w:val="24"/>
        </w:rPr>
        <w:t xml:space="preserve"> yang </w:t>
      </w:r>
      <w:proofErr w:type="spellStart"/>
      <w:r w:rsidR="00890657" w:rsidRPr="00890657">
        <w:rPr>
          <w:rFonts w:cs="Arial"/>
          <w:sz w:val="24"/>
          <w:szCs w:val="24"/>
        </w:rPr>
        <w:t>memberikan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penjelasan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terhadap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bahan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hukum</w:t>
      </w:r>
      <w:proofErr w:type="spellEnd"/>
      <w:r w:rsidR="00890657" w:rsidRPr="00890657">
        <w:rPr>
          <w:rFonts w:cs="Arial"/>
          <w:sz w:val="24"/>
          <w:szCs w:val="24"/>
        </w:rPr>
        <w:t xml:space="preserve"> primer </w:t>
      </w:r>
      <w:proofErr w:type="spellStart"/>
      <w:r w:rsidR="00890657" w:rsidRPr="00890657">
        <w:rPr>
          <w:rFonts w:cs="Arial"/>
          <w:sz w:val="24"/>
          <w:szCs w:val="24"/>
        </w:rPr>
        <w:t>seperti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buku-buku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hukum</w:t>
      </w:r>
      <w:proofErr w:type="spellEnd"/>
      <w:r w:rsidR="00890657" w:rsidRPr="00890657">
        <w:rPr>
          <w:rFonts w:cs="Arial"/>
          <w:sz w:val="24"/>
          <w:szCs w:val="24"/>
        </w:rPr>
        <w:t xml:space="preserve">, </w:t>
      </w:r>
      <w:proofErr w:type="spellStart"/>
      <w:r w:rsidR="00890657" w:rsidRPr="00890657">
        <w:rPr>
          <w:rFonts w:cs="Arial"/>
          <w:sz w:val="24"/>
          <w:szCs w:val="24"/>
        </w:rPr>
        <w:t>artikel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hukum</w:t>
      </w:r>
      <w:proofErr w:type="spellEnd"/>
      <w:r w:rsidR="00890657" w:rsidRPr="00890657">
        <w:rPr>
          <w:rFonts w:cs="Arial"/>
          <w:sz w:val="24"/>
          <w:szCs w:val="24"/>
        </w:rPr>
        <w:t xml:space="preserve">, </w:t>
      </w:r>
      <w:proofErr w:type="spellStart"/>
      <w:r w:rsidR="00890657" w:rsidRPr="00890657">
        <w:rPr>
          <w:rFonts w:cs="Arial"/>
          <w:sz w:val="24"/>
          <w:szCs w:val="24"/>
        </w:rPr>
        <w:t>jurnal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hukum</w:t>
      </w:r>
      <w:proofErr w:type="spellEnd"/>
      <w:r w:rsidR="00890657" w:rsidRPr="00890657">
        <w:rPr>
          <w:rFonts w:cs="Arial"/>
          <w:sz w:val="24"/>
          <w:szCs w:val="24"/>
        </w:rPr>
        <w:t xml:space="preserve">, </w:t>
      </w:r>
      <w:proofErr w:type="spellStart"/>
      <w:r w:rsidR="00890657" w:rsidRPr="00890657">
        <w:rPr>
          <w:rFonts w:cs="Arial"/>
          <w:sz w:val="24"/>
          <w:szCs w:val="24"/>
        </w:rPr>
        <w:t>hasil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penelitian</w:t>
      </w:r>
      <w:proofErr w:type="spellEnd"/>
      <w:r w:rsidR="00890657" w:rsidRPr="00890657">
        <w:rPr>
          <w:rFonts w:cs="Arial"/>
          <w:sz w:val="24"/>
          <w:szCs w:val="24"/>
        </w:rPr>
        <w:t xml:space="preserve">, </w:t>
      </w:r>
      <w:proofErr w:type="spellStart"/>
      <w:r w:rsidR="00890657" w:rsidRPr="00890657">
        <w:rPr>
          <w:rFonts w:cs="Arial"/>
          <w:sz w:val="24"/>
          <w:szCs w:val="24"/>
        </w:rPr>
        <w:t>makalah</w:t>
      </w:r>
      <w:proofErr w:type="spellEnd"/>
      <w:r w:rsidR="00890657" w:rsidRPr="00890657">
        <w:rPr>
          <w:rFonts w:cs="Arial"/>
          <w:sz w:val="24"/>
          <w:szCs w:val="24"/>
        </w:rPr>
        <w:t xml:space="preserve"> dan lain </w:t>
      </w:r>
      <w:proofErr w:type="spellStart"/>
      <w:r w:rsidR="00890657" w:rsidRPr="00890657">
        <w:rPr>
          <w:rFonts w:cs="Arial"/>
          <w:sz w:val="24"/>
          <w:szCs w:val="24"/>
        </w:rPr>
        <w:t>sebagainya</w:t>
      </w:r>
      <w:proofErr w:type="spellEnd"/>
      <w:r w:rsidR="00890657" w:rsidRPr="00890657">
        <w:rPr>
          <w:rFonts w:cs="Arial"/>
          <w:sz w:val="24"/>
          <w:szCs w:val="24"/>
        </w:rPr>
        <w:t xml:space="preserve"> yang </w:t>
      </w:r>
      <w:proofErr w:type="spellStart"/>
      <w:r w:rsidR="00890657" w:rsidRPr="00890657">
        <w:rPr>
          <w:rFonts w:cs="Arial"/>
          <w:sz w:val="24"/>
          <w:szCs w:val="24"/>
        </w:rPr>
        <w:t>relevan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dengan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permasalahan</w:t>
      </w:r>
      <w:proofErr w:type="spellEnd"/>
      <w:r w:rsidR="00890657" w:rsidRPr="00890657">
        <w:rPr>
          <w:rFonts w:cs="Arial"/>
          <w:sz w:val="24"/>
          <w:szCs w:val="24"/>
        </w:rPr>
        <w:t xml:space="preserve"> yang </w:t>
      </w:r>
      <w:proofErr w:type="spellStart"/>
      <w:r w:rsidR="00890657" w:rsidRPr="00890657">
        <w:rPr>
          <w:rFonts w:cs="Arial"/>
          <w:sz w:val="24"/>
          <w:szCs w:val="24"/>
        </w:rPr>
        <w:t>dibahas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serta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bahan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hukum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proofErr w:type="spellStart"/>
      <w:r w:rsidR="00890657" w:rsidRPr="00890657">
        <w:rPr>
          <w:rFonts w:cs="Arial"/>
          <w:sz w:val="24"/>
          <w:szCs w:val="24"/>
        </w:rPr>
        <w:t>tersier</w:t>
      </w:r>
      <w:proofErr w:type="spellEnd"/>
      <w:r w:rsidR="00890657" w:rsidRPr="00890657">
        <w:rPr>
          <w:rFonts w:cs="Arial"/>
          <w:sz w:val="24"/>
          <w:szCs w:val="24"/>
        </w:rPr>
        <w:t xml:space="preserve"> </w:t>
      </w:r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yang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bersumber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dari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kamus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hukum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literatur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hukum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dan internet.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Pengumpulan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bahan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hukum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dalam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penelitian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ini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yaitu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r w:rsidR="00890657" w:rsidRPr="00CA149D">
        <w:rPr>
          <w:rStyle w:val="Penekanan"/>
          <w:rFonts w:cs="Arial"/>
          <w:sz w:val="24"/>
          <w:szCs w:val="24"/>
        </w:rPr>
        <w:t>Library Research</w:t>
      </w:r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adalah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teknik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dokumenter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yaitu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dikumpulkan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dan di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telah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arsip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atau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studi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pustaka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seperti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,</w:t>
      </w:r>
      <w:proofErr w:type="gram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buku-buku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makalah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artikel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jurnal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kamus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hukum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atau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karya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para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pakar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setelah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bahan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hukum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terkumpul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maka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bahan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hukum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tersebut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dianalisis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untuk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mendapatkan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konklusi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,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bentuk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dalam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teknik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analisis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bahan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hukum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proofErr w:type="spellStart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adalah</w:t>
      </w:r>
      <w:proofErr w:type="spellEnd"/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 xml:space="preserve"> </w:t>
      </w:r>
      <w:r w:rsidR="00890657" w:rsidRPr="00890657">
        <w:rPr>
          <w:rStyle w:val="Penekanan"/>
          <w:rFonts w:cs="Arial"/>
          <w:sz w:val="24"/>
          <w:szCs w:val="24"/>
        </w:rPr>
        <w:t>Content Analysis</w:t>
      </w:r>
      <w:r w:rsidR="00890657" w:rsidRPr="00890657">
        <w:rPr>
          <w:rStyle w:val="Penekanan"/>
          <w:rFonts w:cs="Arial"/>
          <w:i w:val="0"/>
          <w:iCs w:val="0"/>
          <w:sz w:val="24"/>
          <w:szCs w:val="24"/>
        </w:rPr>
        <w:t>.</w:t>
      </w:r>
    </w:p>
    <w:p w14:paraId="3A5F0EFF" w14:textId="0851D526" w:rsidR="00890657" w:rsidRPr="00890657" w:rsidRDefault="00890657" w:rsidP="00890657">
      <w:pPr>
        <w:spacing w:line="480" w:lineRule="auto"/>
        <w:jc w:val="both"/>
        <w:rPr>
          <w:rStyle w:val="Penekanan"/>
          <w:rFonts w:ascii="Cambria" w:hAnsi="Cambria" w:cs="Arial"/>
          <w:i w:val="0"/>
          <w:iCs w:val="0"/>
          <w:sz w:val="24"/>
          <w:szCs w:val="24"/>
        </w:rPr>
      </w:pPr>
    </w:p>
    <w:p w14:paraId="6D44032B" w14:textId="6BCF1FCE" w:rsidR="00890657" w:rsidRPr="00890657" w:rsidRDefault="00890657" w:rsidP="003F7A70">
      <w:pPr>
        <w:pStyle w:val="TeksCatatanKaki"/>
        <w:spacing w:line="36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AE5C0BD" w14:textId="6B1FEB73" w:rsidR="00192F37" w:rsidRDefault="00192F37" w:rsidP="005E4E5E">
      <w:pPr>
        <w:pStyle w:val="NamaPenulis"/>
        <w:spacing w:line="360" w:lineRule="auto"/>
        <w:jc w:val="both"/>
        <w:rPr>
          <w:sz w:val="24"/>
          <w:szCs w:val="24"/>
          <w:lang w:val="en-ID"/>
        </w:rPr>
      </w:pPr>
    </w:p>
    <w:p w14:paraId="42987DFC" w14:textId="5DEC7DD6" w:rsidR="00192F37" w:rsidRDefault="00192F37" w:rsidP="005E4E5E">
      <w:pPr>
        <w:pStyle w:val="NamaPenulis"/>
        <w:spacing w:line="360" w:lineRule="auto"/>
        <w:jc w:val="both"/>
        <w:rPr>
          <w:sz w:val="24"/>
          <w:szCs w:val="24"/>
          <w:lang w:val="en-ID"/>
        </w:rPr>
      </w:pPr>
    </w:p>
    <w:p w14:paraId="54A45B66" w14:textId="40533E08" w:rsidR="00890657" w:rsidRDefault="00890657" w:rsidP="005E4E5E">
      <w:pPr>
        <w:pStyle w:val="NamaPenulis"/>
        <w:spacing w:line="360" w:lineRule="auto"/>
        <w:jc w:val="both"/>
        <w:rPr>
          <w:sz w:val="24"/>
          <w:szCs w:val="24"/>
          <w:lang w:val="en-ID"/>
        </w:rPr>
      </w:pPr>
    </w:p>
    <w:p w14:paraId="547F9AE9" w14:textId="3E66CCF6" w:rsidR="00890657" w:rsidRDefault="00890657" w:rsidP="005E4E5E">
      <w:pPr>
        <w:pStyle w:val="NamaPenulis"/>
        <w:spacing w:line="360" w:lineRule="auto"/>
        <w:jc w:val="both"/>
        <w:rPr>
          <w:sz w:val="24"/>
          <w:szCs w:val="24"/>
          <w:lang w:val="en-ID"/>
        </w:rPr>
      </w:pPr>
    </w:p>
    <w:p w14:paraId="08D1DDED" w14:textId="763B776E" w:rsidR="00890657" w:rsidRDefault="00890657" w:rsidP="005E4E5E">
      <w:pPr>
        <w:pStyle w:val="NamaPenulis"/>
        <w:spacing w:line="360" w:lineRule="auto"/>
        <w:jc w:val="both"/>
        <w:rPr>
          <w:sz w:val="24"/>
          <w:szCs w:val="24"/>
          <w:lang w:val="en-ID"/>
        </w:rPr>
      </w:pPr>
    </w:p>
    <w:p w14:paraId="6261A8DA" w14:textId="77777777" w:rsidR="00890657" w:rsidRDefault="00890657" w:rsidP="005E4E5E">
      <w:pPr>
        <w:pStyle w:val="NamaPenulis"/>
        <w:spacing w:line="360" w:lineRule="auto"/>
        <w:jc w:val="both"/>
        <w:rPr>
          <w:sz w:val="24"/>
          <w:szCs w:val="24"/>
          <w:lang w:val="en-ID"/>
        </w:rPr>
      </w:pPr>
    </w:p>
    <w:p w14:paraId="1DE47744" w14:textId="77777777" w:rsidR="00192F37" w:rsidRPr="00AC79D2" w:rsidRDefault="00192F37" w:rsidP="005E4E5E">
      <w:pPr>
        <w:pStyle w:val="NamaPenulis"/>
        <w:spacing w:line="360" w:lineRule="auto"/>
        <w:jc w:val="both"/>
        <w:rPr>
          <w:sz w:val="24"/>
          <w:szCs w:val="24"/>
          <w:lang w:val="en-ID"/>
        </w:rPr>
      </w:pPr>
    </w:p>
    <w:p w14:paraId="2C3CC30B" w14:textId="77777777" w:rsidR="00EA4996" w:rsidRDefault="00EA4996" w:rsidP="00192F37">
      <w:pPr>
        <w:pStyle w:val="NamaPenulis"/>
        <w:spacing w:line="360" w:lineRule="auto"/>
        <w:rPr>
          <w:b/>
          <w:lang w:val="id-ID"/>
        </w:rPr>
      </w:pPr>
    </w:p>
    <w:p w14:paraId="2CAB6596" w14:textId="67D4D657" w:rsidR="00EA4996" w:rsidRDefault="00211497" w:rsidP="00EA4996">
      <w:pPr>
        <w:pStyle w:val="NamaPenulis"/>
        <w:spacing w:line="360" w:lineRule="auto"/>
        <w:rPr>
          <w:b/>
          <w:lang w:val="id-ID"/>
        </w:rPr>
      </w:pPr>
      <w:r>
        <w:rPr>
          <w:b/>
          <w:lang w:val="id-ID"/>
        </w:rPr>
        <w:t xml:space="preserve">HASIL </w:t>
      </w:r>
    </w:p>
    <w:p w14:paraId="6B2FC688" w14:textId="77777777" w:rsidR="00EA4996" w:rsidRPr="00EA4996" w:rsidRDefault="00EA4996" w:rsidP="00EA4996">
      <w:pPr>
        <w:pStyle w:val="NamaPenulis"/>
        <w:spacing w:line="360" w:lineRule="auto"/>
        <w:rPr>
          <w:b/>
          <w:lang w:val="id-ID"/>
        </w:rPr>
      </w:pPr>
    </w:p>
    <w:p w14:paraId="606D9DD9" w14:textId="77777777" w:rsidR="00A50A2A" w:rsidRPr="00A50A2A" w:rsidRDefault="00A50A2A" w:rsidP="00A50A2A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Berdasarkan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sejarah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A50A2A">
        <w:rPr>
          <w:rFonts w:ascii="Cambria" w:hAnsi="Cambria" w:cs="Arial"/>
          <w:sz w:val="24"/>
          <w:szCs w:val="24"/>
        </w:rPr>
        <w:t>ada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50A2A">
        <w:rPr>
          <w:rFonts w:ascii="Cambria" w:hAnsi="Cambria" w:cs="Arial"/>
          <w:sz w:val="24"/>
          <w:szCs w:val="24"/>
        </w:rPr>
        <w:t>mulai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dari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masa </w:t>
      </w:r>
      <w:proofErr w:type="spellStart"/>
      <w:r w:rsidRPr="00A50A2A">
        <w:rPr>
          <w:rFonts w:ascii="Cambria" w:hAnsi="Cambria" w:cs="Arial"/>
          <w:sz w:val="24"/>
          <w:szCs w:val="24"/>
        </w:rPr>
        <w:t>penjajahan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hingga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kemerdekaan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50A2A">
        <w:rPr>
          <w:rFonts w:ascii="Cambria" w:hAnsi="Cambria" w:cs="Arial"/>
          <w:sz w:val="24"/>
          <w:szCs w:val="24"/>
        </w:rPr>
        <w:t>dasar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hukum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kesepakatan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patok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batas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A50A2A">
        <w:rPr>
          <w:rFonts w:ascii="Cambria" w:hAnsi="Cambria" w:cs="Arial"/>
          <w:sz w:val="24"/>
          <w:szCs w:val="24"/>
        </w:rPr>
        <w:t>darat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A50A2A">
        <w:rPr>
          <w:rFonts w:ascii="Cambria" w:hAnsi="Cambria" w:cs="Arial"/>
          <w:sz w:val="24"/>
          <w:szCs w:val="24"/>
        </w:rPr>
        <w:t>adalah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: </w:t>
      </w:r>
    </w:p>
    <w:p w14:paraId="684D8ABC" w14:textId="62F540DB" w:rsidR="00A50A2A" w:rsidRPr="00A50A2A" w:rsidRDefault="00A50A2A" w:rsidP="00A50A2A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>MOU Belanda-</w:t>
      </w:r>
      <w:proofErr w:type="spellStart"/>
      <w:r w:rsidRPr="00A50A2A">
        <w:rPr>
          <w:rFonts w:ascii="Cambria" w:hAnsi="Cambria" w:cs="Arial"/>
          <w:sz w:val="24"/>
          <w:szCs w:val="24"/>
        </w:rPr>
        <w:t>Inggris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1891</w:t>
      </w:r>
    </w:p>
    <w:p w14:paraId="6C5A2CD6" w14:textId="77777777" w:rsidR="00A50A2A" w:rsidRPr="00A50A2A" w:rsidRDefault="00A50A2A" w:rsidP="00A50A2A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>MOU Belanda-</w:t>
      </w:r>
      <w:proofErr w:type="spellStart"/>
      <w:r w:rsidRPr="00A50A2A">
        <w:rPr>
          <w:rFonts w:ascii="Cambria" w:hAnsi="Cambria" w:cs="Arial"/>
          <w:sz w:val="24"/>
          <w:szCs w:val="24"/>
        </w:rPr>
        <w:t>Inggris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1915</w:t>
      </w:r>
    </w:p>
    <w:p w14:paraId="3E8E960A" w14:textId="77777777" w:rsidR="00A50A2A" w:rsidRPr="00A50A2A" w:rsidRDefault="00A50A2A" w:rsidP="00A50A2A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>MOU Belanda-</w:t>
      </w:r>
      <w:proofErr w:type="spellStart"/>
      <w:r w:rsidRPr="00A50A2A">
        <w:rPr>
          <w:rFonts w:ascii="Cambria" w:hAnsi="Cambria" w:cs="Arial"/>
          <w:sz w:val="24"/>
          <w:szCs w:val="24"/>
        </w:rPr>
        <w:t>Inggris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1928</w:t>
      </w:r>
    </w:p>
    <w:p w14:paraId="2BBAC14C" w14:textId="77777777" w:rsidR="00A50A2A" w:rsidRPr="00A50A2A" w:rsidRDefault="00A50A2A" w:rsidP="00A50A2A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 xml:space="preserve">MOU Indonesia dan Malaysia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1973 </w:t>
      </w:r>
    </w:p>
    <w:p w14:paraId="4106B2CD" w14:textId="77777777" w:rsidR="00A50A2A" w:rsidRPr="00A50A2A" w:rsidRDefault="00A50A2A" w:rsidP="00A50A2A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Peraturan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hukum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laut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nasional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A50A2A">
        <w:rPr>
          <w:rFonts w:ascii="Cambria" w:hAnsi="Cambria" w:cs="Arial"/>
          <w:sz w:val="24"/>
          <w:szCs w:val="24"/>
        </w:rPr>
        <w:t>dikeluarkan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sejak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zaman </w:t>
      </w:r>
      <w:proofErr w:type="spellStart"/>
      <w:r w:rsidRPr="00A50A2A">
        <w:rPr>
          <w:rFonts w:ascii="Cambria" w:hAnsi="Cambria" w:cs="Arial"/>
          <w:sz w:val="24"/>
          <w:szCs w:val="24"/>
        </w:rPr>
        <w:t>belanda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hingga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sekarang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antara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A50A2A">
        <w:rPr>
          <w:rFonts w:ascii="Cambria" w:hAnsi="Cambria" w:cs="Arial"/>
          <w:sz w:val="24"/>
          <w:szCs w:val="24"/>
        </w:rPr>
        <w:t>lain :</w:t>
      </w:r>
      <w:proofErr w:type="gramEnd"/>
      <w:r w:rsidRPr="00A50A2A">
        <w:rPr>
          <w:rFonts w:ascii="Cambria" w:hAnsi="Cambria" w:cs="Arial"/>
          <w:sz w:val="24"/>
          <w:szCs w:val="24"/>
        </w:rPr>
        <w:t xml:space="preserve"> </w:t>
      </w:r>
    </w:p>
    <w:p w14:paraId="390628FC" w14:textId="77777777" w:rsidR="00A50A2A" w:rsidRPr="00A50A2A" w:rsidRDefault="00A50A2A" w:rsidP="00A50A2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Ordanasi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laut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teritorial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A50A2A">
        <w:rPr>
          <w:rFonts w:ascii="Cambria" w:hAnsi="Cambria" w:cs="Arial"/>
          <w:sz w:val="24"/>
          <w:szCs w:val="24"/>
        </w:rPr>
        <w:t>lingkungan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maritim</w:t>
      </w:r>
      <w:proofErr w:type="spellEnd"/>
      <w:r w:rsidRPr="00A50A2A">
        <w:rPr>
          <w:rFonts w:ascii="Cambria" w:hAnsi="Cambria" w:cs="Arial"/>
          <w:sz w:val="24"/>
          <w:szCs w:val="24"/>
        </w:rPr>
        <w:t>, 1939 (</w:t>
      </w:r>
      <w:r w:rsidRPr="00A50A2A">
        <w:rPr>
          <w:rFonts w:ascii="Cambria" w:hAnsi="Cambria" w:cs="Arial"/>
          <w:i/>
          <w:sz w:val="24"/>
          <w:szCs w:val="24"/>
        </w:rPr>
        <w:t xml:space="preserve">Territorial Zee </w:t>
      </w:r>
      <w:proofErr w:type="spellStart"/>
      <w:r w:rsidRPr="00A50A2A">
        <w:rPr>
          <w:rFonts w:ascii="Cambria" w:hAnsi="Cambria" w:cs="Arial"/>
          <w:i/>
          <w:sz w:val="24"/>
          <w:szCs w:val="24"/>
        </w:rPr>
        <w:t>en</w:t>
      </w:r>
      <w:proofErr w:type="spellEnd"/>
      <w:r w:rsidRPr="00A50A2A">
        <w:rPr>
          <w:rFonts w:ascii="Cambria" w:hAnsi="Cambria" w:cs="Arial"/>
          <w:i/>
          <w:sz w:val="24"/>
          <w:szCs w:val="24"/>
        </w:rPr>
        <w:t xml:space="preserve"> Maritime </w:t>
      </w:r>
      <w:proofErr w:type="spellStart"/>
      <w:r w:rsidRPr="00A50A2A">
        <w:rPr>
          <w:rFonts w:ascii="Cambria" w:hAnsi="Cambria" w:cs="Arial"/>
          <w:i/>
          <w:sz w:val="24"/>
          <w:szCs w:val="24"/>
        </w:rPr>
        <w:t>Kringe</w:t>
      </w:r>
      <w:proofErr w:type="spellEnd"/>
      <w:r w:rsidRPr="00A50A2A"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i/>
          <w:sz w:val="24"/>
          <w:szCs w:val="24"/>
        </w:rPr>
        <w:t>Ordonantine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1939)</w:t>
      </w:r>
    </w:p>
    <w:p w14:paraId="1C243960" w14:textId="77777777" w:rsidR="00A50A2A" w:rsidRPr="00A50A2A" w:rsidRDefault="00A50A2A" w:rsidP="00A50A2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Deklarasi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Djuanda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1957 </w:t>
      </w:r>
    </w:p>
    <w:p w14:paraId="34B9EA72" w14:textId="77777777" w:rsidR="00A50A2A" w:rsidRPr="00A50A2A" w:rsidRDefault="00A50A2A" w:rsidP="00A50A2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 xml:space="preserve">UU </w:t>
      </w:r>
      <w:proofErr w:type="spellStart"/>
      <w:r w:rsidRPr="00A50A2A">
        <w:rPr>
          <w:rFonts w:ascii="Cambria" w:hAnsi="Cambria" w:cs="Arial"/>
          <w:sz w:val="24"/>
          <w:szCs w:val="24"/>
        </w:rPr>
        <w:t>Nomor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4/</w:t>
      </w:r>
      <w:proofErr w:type="spellStart"/>
      <w:r w:rsidRPr="00A50A2A">
        <w:rPr>
          <w:rFonts w:ascii="Cambria" w:hAnsi="Cambria" w:cs="Arial"/>
          <w:sz w:val="24"/>
          <w:szCs w:val="24"/>
        </w:rPr>
        <w:t>Prp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1960 </w:t>
      </w:r>
      <w:proofErr w:type="spellStart"/>
      <w:r w:rsidRPr="00A50A2A">
        <w:rPr>
          <w:rFonts w:ascii="Cambria" w:hAnsi="Cambria" w:cs="Arial"/>
          <w:sz w:val="24"/>
          <w:szCs w:val="24"/>
        </w:rPr>
        <w:t>tentang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Perairan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Indonesia </w:t>
      </w:r>
    </w:p>
    <w:p w14:paraId="5B63F7B2" w14:textId="77777777" w:rsidR="00A50A2A" w:rsidRPr="00A50A2A" w:rsidRDefault="00A50A2A" w:rsidP="00A50A2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 xml:space="preserve">UU </w:t>
      </w:r>
      <w:proofErr w:type="spellStart"/>
      <w:r w:rsidRPr="00A50A2A">
        <w:rPr>
          <w:rFonts w:ascii="Cambria" w:hAnsi="Cambria" w:cs="Arial"/>
          <w:sz w:val="24"/>
          <w:szCs w:val="24"/>
        </w:rPr>
        <w:t>nomor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5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1983 </w:t>
      </w:r>
      <w:proofErr w:type="spellStart"/>
      <w:r w:rsidRPr="00A50A2A">
        <w:rPr>
          <w:rFonts w:ascii="Cambria" w:hAnsi="Cambria" w:cs="Arial"/>
          <w:sz w:val="24"/>
          <w:szCs w:val="24"/>
        </w:rPr>
        <w:t>tentang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Zona </w:t>
      </w:r>
      <w:proofErr w:type="spellStart"/>
      <w:r w:rsidRPr="00A50A2A">
        <w:rPr>
          <w:rFonts w:ascii="Cambria" w:hAnsi="Cambria" w:cs="Arial"/>
          <w:sz w:val="24"/>
          <w:szCs w:val="24"/>
        </w:rPr>
        <w:t>Ekonomi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Ekslusif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</w:p>
    <w:p w14:paraId="2522512A" w14:textId="77777777" w:rsidR="00A50A2A" w:rsidRPr="00A50A2A" w:rsidRDefault="00A50A2A" w:rsidP="00A50A2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 xml:space="preserve">UU </w:t>
      </w:r>
      <w:proofErr w:type="spellStart"/>
      <w:r w:rsidRPr="00A50A2A">
        <w:rPr>
          <w:rFonts w:ascii="Cambria" w:hAnsi="Cambria" w:cs="Arial"/>
          <w:sz w:val="24"/>
          <w:szCs w:val="24"/>
        </w:rPr>
        <w:t>Nomor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6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1996 </w:t>
      </w:r>
      <w:proofErr w:type="spellStart"/>
      <w:r w:rsidRPr="00A50A2A">
        <w:rPr>
          <w:rFonts w:ascii="Cambria" w:hAnsi="Cambria" w:cs="Arial"/>
          <w:sz w:val="24"/>
          <w:szCs w:val="24"/>
        </w:rPr>
        <w:t>tentang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Perairan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Indonesia </w:t>
      </w:r>
    </w:p>
    <w:p w14:paraId="30908882" w14:textId="77777777" w:rsidR="00A50A2A" w:rsidRPr="00A50A2A" w:rsidRDefault="00A50A2A" w:rsidP="00A50A2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50A2A">
        <w:rPr>
          <w:rFonts w:ascii="Cambria" w:hAnsi="Cambria" w:cs="Arial"/>
          <w:sz w:val="24"/>
          <w:szCs w:val="24"/>
        </w:rPr>
        <w:t xml:space="preserve">PP </w:t>
      </w:r>
      <w:proofErr w:type="spellStart"/>
      <w:r w:rsidRPr="00A50A2A">
        <w:rPr>
          <w:rFonts w:ascii="Cambria" w:hAnsi="Cambria" w:cs="Arial"/>
          <w:sz w:val="24"/>
          <w:szCs w:val="24"/>
        </w:rPr>
        <w:t>Nomor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38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2002 </w:t>
      </w:r>
      <w:proofErr w:type="spellStart"/>
      <w:r w:rsidRPr="00A50A2A">
        <w:rPr>
          <w:rFonts w:ascii="Cambria" w:hAnsi="Cambria" w:cs="Arial"/>
          <w:sz w:val="24"/>
          <w:szCs w:val="24"/>
        </w:rPr>
        <w:t>tentang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Daftar </w:t>
      </w:r>
      <w:proofErr w:type="spellStart"/>
      <w:r w:rsidRPr="00A50A2A">
        <w:rPr>
          <w:rFonts w:ascii="Cambria" w:hAnsi="Cambria" w:cs="Arial"/>
          <w:sz w:val="24"/>
          <w:szCs w:val="24"/>
        </w:rPr>
        <w:t>Koordinat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Geografis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Titik-titik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pangkal</w:t>
      </w:r>
      <w:proofErr w:type="spellEnd"/>
      <w:r w:rsidRPr="00A50A2A">
        <w:rPr>
          <w:rStyle w:val="ReferensiCatatanKaki"/>
          <w:rFonts w:ascii="Cambria" w:hAnsi="Cambria" w:cs="Arial"/>
          <w:sz w:val="24"/>
          <w:szCs w:val="24"/>
        </w:rPr>
        <w:footnoteReference w:id="8"/>
      </w:r>
    </w:p>
    <w:p w14:paraId="33D1AB4F" w14:textId="77777777" w:rsidR="00A50A2A" w:rsidRPr="00A50A2A" w:rsidRDefault="00A50A2A" w:rsidP="00A50A2A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Peraturan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Perundangan-undangan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A50A2A">
        <w:rPr>
          <w:rFonts w:ascii="Cambria" w:hAnsi="Cambria" w:cs="Arial"/>
          <w:sz w:val="24"/>
          <w:szCs w:val="24"/>
        </w:rPr>
        <w:t>Internasional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:</w:t>
      </w:r>
      <w:proofErr w:type="gramEnd"/>
      <w:r w:rsidRPr="00A50A2A">
        <w:rPr>
          <w:rFonts w:ascii="Cambria" w:hAnsi="Cambria" w:cs="Arial"/>
          <w:sz w:val="24"/>
          <w:szCs w:val="24"/>
        </w:rPr>
        <w:t xml:space="preserve"> </w:t>
      </w:r>
    </w:p>
    <w:p w14:paraId="0DA5C580" w14:textId="77777777" w:rsidR="00A50A2A" w:rsidRPr="00A50A2A" w:rsidRDefault="00A50A2A" w:rsidP="00A50A2A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Konvensi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PBB </w:t>
      </w:r>
      <w:proofErr w:type="spellStart"/>
      <w:r w:rsidRPr="00A50A2A">
        <w:rPr>
          <w:rFonts w:ascii="Cambria" w:hAnsi="Cambria" w:cs="Arial"/>
          <w:sz w:val="24"/>
          <w:szCs w:val="24"/>
        </w:rPr>
        <w:t>tentang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Hukum </w:t>
      </w:r>
      <w:proofErr w:type="spellStart"/>
      <w:r w:rsidRPr="00A50A2A">
        <w:rPr>
          <w:rFonts w:ascii="Cambria" w:hAnsi="Cambria" w:cs="Arial"/>
          <w:sz w:val="24"/>
          <w:szCs w:val="24"/>
        </w:rPr>
        <w:t>laut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1958 </w:t>
      </w:r>
    </w:p>
    <w:p w14:paraId="2B968423" w14:textId="77777777" w:rsidR="00A50A2A" w:rsidRPr="00A50A2A" w:rsidRDefault="00A50A2A" w:rsidP="00A50A2A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Konvensi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PBB </w:t>
      </w:r>
      <w:proofErr w:type="spellStart"/>
      <w:r w:rsidRPr="00A50A2A">
        <w:rPr>
          <w:rFonts w:ascii="Cambria" w:hAnsi="Cambria" w:cs="Arial"/>
          <w:sz w:val="24"/>
          <w:szCs w:val="24"/>
        </w:rPr>
        <w:t>tentang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Hukum </w:t>
      </w:r>
      <w:proofErr w:type="spellStart"/>
      <w:r w:rsidRPr="00A50A2A">
        <w:rPr>
          <w:rFonts w:ascii="Cambria" w:hAnsi="Cambria" w:cs="Arial"/>
          <w:sz w:val="24"/>
          <w:szCs w:val="24"/>
        </w:rPr>
        <w:t>laut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tahun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1982</w:t>
      </w:r>
    </w:p>
    <w:p w14:paraId="4857F4E0" w14:textId="77777777" w:rsidR="00A50A2A" w:rsidRPr="00A50A2A" w:rsidRDefault="00A50A2A" w:rsidP="00A50A2A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A50A2A">
        <w:rPr>
          <w:rFonts w:ascii="Cambria" w:hAnsi="Cambria" w:cs="Arial"/>
          <w:sz w:val="24"/>
          <w:szCs w:val="24"/>
        </w:rPr>
        <w:t>Dengan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berlakunya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ketentuan-ketentuan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UNCLOS 1982 </w:t>
      </w:r>
      <w:proofErr w:type="spellStart"/>
      <w:r w:rsidRPr="00A50A2A">
        <w:rPr>
          <w:rFonts w:ascii="Cambria" w:hAnsi="Cambria" w:cs="Arial"/>
          <w:sz w:val="24"/>
          <w:szCs w:val="24"/>
        </w:rPr>
        <w:t>maka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status Indonesia </w:t>
      </w:r>
      <w:proofErr w:type="spellStart"/>
      <w:r w:rsidRPr="00A50A2A">
        <w:rPr>
          <w:rFonts w:ascii="Cambria" w:hAnsi="Cambria" w:cs="Arial"/>
          <w:sz w:val="24"/>
          <w:szCs w:val="24"/>
        </w:rPr>
        <w:t>sebagai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A50A2A">
        <w:rPr>
          <w:rFonts w:ascii="Cambria" w:hAnsi="Cambria" w:cs="Arial"/>
          <w:sz w:val="24"/>
          <w:szCs w:val="24"/>
        </w:rPr>
        <w:t>kepulauan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secara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yuridis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formal yang </w:t>
      </w:r>
      <w:proofErr w:type="spellStart"/>
      <w:r w:rsidRPr="00A50A2A">
        <w:rPr>
          <w:rFonts w:ascii="Cambria" w:hAnsi="Cambria" w:cs="Arial"/>
          <w:sz w:val="24"/>
          <w:szCs w:val="24"/>
        </w:rPr>
        <w:t>telah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diakui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A50A2A">
        <w:rPr>
          <w:rFonts w:ascii="Cambria" w:hAnsi="Cambria" w:cs="Arial"/>
          <w:sz w:val="24"/>
          <w:szCs w:val="24"/>
        </w:rPr>
        <w:t>masyarakat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internasional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termasuk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mengenai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50A2A">
        <w:rPr>
          <w:rFonts w:ascii="Cambria" w:hAnsi="Cambria" w:cs="Arial"/>
          <w:sz w:val="24"/>
          <w:szCs w:val="24"/>
        </w:rPr>
        <w:t>hak-hak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A50A2A">
        <w:rPr>
          <w:rFonts w:ascii="Cambria" w:hAnsi="Cambria" w:cs="Arial"/>
          <w:sz w:val="24"/>
          <w:szCs w:val="24"/>
        </w:rPr>
        <w:t>kewajiban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A50A2A">
        <w:rPr>
          <w:rFonts w:ascii="Cambria" w:hAnsi="Cambria" w:cs="Arial"/>
          <w:sz w:val="24"/>
          <w:szCs w:val="24"/>
        </w:rPr>
        <w:t>melekat</w:t>
      </w:r>
      <w:proofErr w:type="spellEnd"/>
      <w:r w:rsidRPr="00A50A2A">
        <w:rPr>
          <w:rFonts w:ascii="Cambria" w:hAnsi="Cambria" w:cs="Arial"/>
          <w:sz w:val="24"/>
          <w:szCs w:val="24"/>
        </w:rPr>
        <w:t xml:space="preserve"> pada wilayah-wilayah negara </w:t>
      </w:r>
      <w:proofErr w:type="spellStart"/>
      <w:r w:rsidRPr="00A50A2A">
        <w:rPr>
          <w:rFonts w:ascii="Cambria" w:hAnsi="Cambria" w:cs="Arial"/>
          <w:sz w:val="24"/>
          <w:szCs w:val="24"/>
        </w:rPr>
        <w:t>kepulauan</w:t>
      </w:r>
      <w:proofErr w:type="spellEnd"/>
      <w:r w:rsidRPr="00A50A2A">
        <w:rPr>
          <w:rStyle w:val="ReferensiCatatanKaki"/>
          <w:rFonts w:ascii="Cambria" w:hAnsi="Cambria" w:cs="Arial"/>
          <w:sz w:val="24"/>
          <w:szCs w:val="24"/>
        </w:rPr>
        <w:footnoteReference w:id="9"/>
      </w:r>
      <w:r w:rsidRPr="00A50A2A">
        <w:rPr>
          <w:rFonts w:ascii="Cambria" w:hAnsi="Cambria" w:cs="Arial"/>
          <w:sz w:val="24"/>
          <w:szCs w:val="24"/>
        </w:rPr>
        <w:t>.</w:t>
      </w:r>
    </w:p>
    <w:p w14:paraId="75C5F5CF" w14:textId="77777777" w:rsidR="00A50A2A" w:rsidRPr="00A50A2A" w:rsidRDefault="00A50A2A" w:rsidP="00A50A2A">
      <w:pPr>
        <w:spacing w:line="480" w:lineRule="auto"/>
        <w:ind w:left="360"/>
        <w:jc w:val="both"/>
        <w:rPr>
          <w:rFonts w:ascii="Arial Narrow" w:hAnsi="Arial Narrow" w:cs="Arial"/>
          <w:sz w:val="26"/>
          <w:szCs w:val="26"/>
        </w:rPr>
      </w:pPr>
    </w:p>
    <w:p w14:paraId="396231AA" w14:textId="77777777" w:rsidR="00A54029" w:rsidRDefault="00A54029" w:rsidP="00EA4996">
      <w:pPr>
        <w:pStyle w:val="NamaPenulis"/>
        <w:spacing w:line="276" w:lineRule="auto"/>
        <w:jc w:val="left"/>
        <w:rPr>
          <w:b/>
          <w:lang w:val="id-ID"/>
        </w:rPr>
      </w:pPr>
    </w:p>
    <w:p w14:paraId="2AFC7D74" w14:textId="3E7C15EE" w:rsidR="00A54029" w:rsidRDefault="00211497" w:rsidP="00A54029">
      <w:pPr>
        <w:pStyle w:val="NamaPenulis"/>
        <w:spacing w:line="276" w:lineRule="auto"/>
        <w:rPr>
          <w:b/>
          <w:lang w:val="id-ID"/>
        </w:rPr>
      </w:pPr>
      <w:r>
        <w:rPr>
          <w:b/>
          <w:lang w:val="id-ID"/>
        </w:rPr>
        <w:t xml:space="preserve">PEMBAHASAN </w:t>
      </w:r>
    </w:p>
    <w:p w14:paraId="586F3CCB" w14:textId="77777777" w:rsidR="00A54029" w:rsidRDefault="00A54029" w:rsidP="00A54029">
      <w:pPr>
        <w:pStyle w:val="NamaPenulis"/>
        <w:spacing w:line="276" w:lineRule="auto"/>
        <w:rPr>
          <w:b/>
          <w:lang w:val="id-ID"/>
        </w:rPr>
      </w:pPr>
    </w:p>
    <w:p w14:paraId="4FC07384" w14:textId="77777777" w:rsidR="005A3129" w:rsidRPr="005A3129" w:rsidRDefault="005A3129" w:rsidP="00282E51">
      <w:pPr>
        <w:pStyle w:val="DaftarParagraf"/>
        <w:numPr>
          <w:ilvl w:val="0"/>
          <w:numId w:val="6"/>
        </w:numPr>
        <w:spacing w:line="360" w:lineRule="auto"/>
        <w:ind w:left="0"/>
        <w:rPr>
          <w:rFonts w:ascii="Cambria" w:hAnsi="Cambria" w:cs="Arial"/>
          <w:b/>
          <w:sz w:val="24"/>
          <w:szCs w:val="24"/>
        </w:rPr>
      </w:pPr>
      <w:proofErr w:type="spellStart"/>
      <w:r w:rsidRPr="005A3129">
        <w:rPr>
          <w:rFonts w:ascii="Cambria" w:hAnsi="Cambria" w:cs="Arial"/>
          <w:b/>
          <w:sz w:val="24"/>
          <w:szCs w:val="24"/>
        </w:rPr>
        <w:t>Pengaturan</w:t>
      </w:r>
      <w:proofErr w:type="spellEnd"/>
      <w:r w:rsidRPr="005A3129">
        <w:rPr>
          <w:rFonts w:ascii="Cambria" w:hAnsi="Cambria" w:cs="Arial"/>
          <w:b/>
          <w:sz w:val="24"/>
          <w:szCs w:val="24"/>
        </w:rPr>
        <w:t xml:space="preserve"> Hukum </w:t>
      </w:r>
      <w:proofErr w:type="spellStart"/>
      <w:r w:rsidRPr="005A3129">
        <w:rPr>
          <w:rFonts w:ascii="Cambria" w:hAnsi="Cambria" w:cs="Arial"/>
          <w:b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b/>
          <w:sz w:val="24"/>
          <w:szCs w:val="24"/>
        </w:rPr>
        <w:t>Tentang</w:t>
      </w:r>
      <w:proofErr w:type="spellEnd"/>
      <w:r w:rsidRPr="005A3129">
        <w:rPr>
          <w:rFonts w:ascii="Cambria" w:hAnsi="Cambria" w:cs="Arial"/>
          <w:b/>
          <w:sz w:val="24"/>
          <w:szCs w:val="24"/>
        </w:rPr>
        <w:t xml:space="preserve"> Kerjasama Batas Wilayah Indonesia dan Malaysia</w:t>
      </w:r>
    </w:p>
    <w:p w14:paraId="6471A05D" w14:textId="3A043DB7" w:rsidR="005A3129" w:rsidRPr="005A3129" w:rsidRDefault="005A3129" w:rsidP="00282E51">
      <w:pPr>
        <w:pStyle w:val="DaftarParagraf"/>
        <w:spacing w:line="360" w:lineRule="auto"/>
        <w:ind w:left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Penentuan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pada </w:t>
      </w:r>
      <w:proofErr w:type="spellStart"/>
      <w:r w:rsidRPr="005A3129">
        <w:rPr>
          <w:rFonts w:ascii="Cambria" w:hAnsi="Cambria" w:cs="Arial"/>
          <w:sz w:val="24"/>
          <w:szCs w:val="24"/>
        </w:rPr>
        <w:t>tahap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lokasi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5A3129">
        <w:rPr>
          <w:rFonts w:ascii="Cambria" w:hAnsi="Cambria" w:cs="Arial"/>
          <w:sz w:val="24"/>
          <w:szCs w:val="24"/>
        </w:rPr>
        <w:t>delimitasi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dilakukan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dengan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merujuk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5A3129">
        <w:rPr>
          <w:rFonts w:ascii="Cambria" w:hAnsi="Cambria" w:cs="Arial"/>
          <w:sz w:val="24"/>
          <w:szCs w:val="24"/>
        </w:rPr>
        <w:t>prinsip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atau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asas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uti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possidetis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juris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dikatakan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berhasil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ditunjukkan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dengan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terbentuknya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MOU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Malaysia yang </w:t>
      </w:r>
      <w:proofErr w:type="spellStart"/>
      <w:r w:rsidRPr="005A3129">
        <w:rPr>
          <w:rFonts w:ascii="Cambria" w:hAnsi="Cambria" w:cs="Arial"/>
          <w:sz w:val="24"/>
          <w:szCs w:val="24"/>
        </w:rPr>
        <w:t>menggunakan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kesepakatan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Belanda dan 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sebagai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orientasinya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Namun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pada </w:t>
      </w:r>
      <w:proofErr w:type="spellStart"/>
      <w:r w:rsidRPr="005A3129">
        <w:rPr>
          <w:rFonts w:ascii="Cambria" w:hAnsi="Cambria" w:cs="Arial"/>
          <w:sz w:val="24"/>
          <w:szCs w:val="24"/>
        </w:rPr>
        <w:t>tahap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demarkasi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ditunjukkan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melalui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beberapa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kegiatan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seperti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survey dan </w:t>
      </w:r>
      <w:proofErr w:type="spellStart"/>
      <w:r w:rsidRPr="005A3129">
        <w:rPr>
          <w:rFonts w:ascii="Cambria" w:hAnsi="Cambria" w:cs="Arial"/>
          <w:sz w:val="24"/>
          <w:szCs w:val="24"/>
        </w:rPr>
        <w:t>pemetaan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masih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menunjukkan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adanya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masalah</w:t>
      </w:r>
      <w:proofErr w:type="spellEnd"/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0"/>
      </w:r>
      <w:r w:rsidRPr="005A3129">
        <w:rPr>
          <w:rFonts w:ascii="Cambria" w:hAnsi="Cambria" w:cs="Arial"/>
          <w:sz w:val="24"/>
          <w:szCs w:val="24"/>
        </w:rPr>
        <w:t>.</w:t>
      </w:r>
    </w:p>
    <w:p w14:paraId="7621FA8E" w14:textId="77777777" w:rsidR="005A3129" w:rsidRPr="005A3129" w:rsidRDefault="005A3129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Batas wilayah </w:t>
      </w:r>
      <w:proofErr w:type="spellStart"/>
      <w:r w:rsidRPr="005A3129">
        <w:rPr>
          <w:rFonts w:ascii="Cambria" w:hAnsi="Cambria" w:cs="Arial"/>
          <w:sz w:val="24"/>
          <w:szCs w:val="24"/>
        </w:rPr>
        <w:t>darat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di Kalimantan </w:t>
      </w:r>
      <w:proofErr w:type="spellStart"/>
      <w:r w:rsidRPr="005A3129">
        <w:rPr>
          <w:rFonts w:ascii="Cambria" w:hAnsi="Cambria" w:cs="Arial"/>
          <w:sz w:val="24"/>
          <w:szCs w:val="24"/>
        </w:rPr>
        <w:t>masih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menyisakan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10 </w:t>
      </w:r>
      <w:proofErr w:type="spellStart"/>
      <w:r w:rsidRPr="005A3129">
        <w:rPr>
          <w:rFonts w:ascii="Cambria" w:hAnsi="Cambria" w:cs="Arial"/>
          <w:sz w:val="24"/>
          <w:szCs w:val="24"/>
        </w:rPr>
        <w:t>titik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bersengketa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A3129">
        <w:rPr>
          <w:rFonts w:ascii="Cambria" w:hAnsi="Cambria" w:cs="Arial"/>
          <w:sz w:val="24"/>
          <w:szCs w:val="24"/>
        </w:rPr>
        <w:t>karena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kedua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masih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belum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sepakat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mengenai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wilayahnya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tidak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lain </w:t>
      </w:r>
      <w:proofErr w:type="spellStart"/>
      <w:r w:rsidRPr="005A3129">
        <w:rPr>
          <w:rFonts w:ascii="Cambria" w:hAnsi="Cambria" w:cs="Arial"/>
          <w:sz w:val="24"/>
          <w:szCs w:val="24"/>
        </w:rPr>
        <w:t>adalah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karena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perbedaan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persepsi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mengenai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dasar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digunakan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Sebelumnya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telah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membuat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MOU 1973 yang </w:t>
      </w:r>
      <w:proofErr w:type="spellStart"/>
      <w:r w:rsidRPr="005A3129">
        <w:rPr>
          <w:rFonts w:ascii="Cambria" w:hAnsi="Cambria" w:cs="Arial"/>
          <w:sz w:val="24"/>
          <w:szCs w:val="24"/>
        </w:rPr>
        <w:t>merupakan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produk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mengikat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sebagai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dasar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5A3129">
        <w:rPr>
          <w:rFonts w:ascii="Cambria" w:hAnsi="Cambria" w:cs="Arial"/>
          <w:sz w:val="24"/>
          <w:szCs w:val="24"/>
        </w:rPr>
        <w:t>kedua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negara. MOU 1973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5A3129">
        <w:rPr>
          <w:rFonts w:ascii="Cambria" w:hAnsi="Cambria" w:cs="Arial"/>
          <w:sz w:val="24"/>
          <w:szCs w:val="24"/>
        </w:rPr>
        <w:t>tak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lepas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dari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asas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yakni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uti</w:t>
      </w:r>
      <w:proofErr w:type="spellEnd"/>
      <w:r w:rsidRPr="005A3129"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possidetis</w:t>
      </w:r>
      <w:proofErr w:type="spellEnd"/>
      <w:r w:rsidRPr="005A3129">
        <w:rPr>
          <w:rFonts w:ascii="Cambria" w:hAnsi="Cambria" w:cs="Arial"/>
          <w:i/>
          <w:sz w:val="24"/>
          <w:szCs w:val="24"/>
        </w:rPr>
        <w:t xml:space="preserve"> juris</w:t>
      </w:r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menyatakan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bahwa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yang </w:t>
      </w:r>
      <w:proofErr w:type="spellStart"/>
      <w:r w:rsidRPr="005A3129">
        <w:rPr>
          <w:rFonts w:ascii="Cambria" w:hAnsi="Cambria" w:cs="Arial"/>
          <w:sz w:val="24"/>
          <w:szCs w:val="24"/>
        </w:rPr>
        <w:t>baru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mewarisi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dan </w:t>
      </w:r>
      <w:proofErr w:type="spellStart"/>
      <w:r w:rsidRPr="005A3129">
        <w:rPr>
          <w:rFonts w:ascii="Cambria" w:hAnsi="Cambria" w:cs="Arial"/>
          <w:sz w:val="24"/>
          <w:szCs w:val="24"/>
        </w:rPr>
        <w:t>kekayaan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penguasa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sebelumnya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Artinya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mewarisi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5A3129">
        <w:rPr>
          <w:rFonts w:ascii="Cambria" w:hAnsi="Cambria" w:cs="Arial"/>
          <w:sz w:val="24"/>
          <w:szCs w:val="24"/>
        </w:rPr>
        <w:t>penjajah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sebelumnya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Indonesia </w:t>
      </w:r>
      <w:proofErr w:type="spellStart"/>
      <w:r w:rsidRPr="005A3129">
        <w:rPr>
          <w:rFonts w:ascii="Cambria" w:hAnsi="Cambria" w:cs="Arial"/>
          <w:sz w:val="24"/>
          <w:szCs w:val="24"/>
        </w:rPr>
        <w:t>mewarisi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Belanda,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mewarisi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5A3129">
        <w:rPr>
          <w:rFonts w:ascii="Cambria" w:hAnsi="Cambria" w:cs="Arial"/>
          <w:sz w:val="24"/>
          <w:szCs w:val="24"/>
        </w:rPr>
        <w:t>telah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menjadi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kebiasaan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telah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diterapkan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5A3129">
        <w:rPr>
          <w:rFonts w:ascii="Cambria" w:hAnsi="Cambria" w:cs="Arial"/>
          <w:sz w:val="24"/>
          <w:szCs w:val="24"/>
        </w:rPr>
        <w:t>banyak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bekas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jajahan</w:t>
      </w:r>
      <w:proofErr w:type="spellEnd"/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1"/>
      </w:r>
      <w:r w:rsidRPr="005A3129">
        <w:rPr>
          <w:rFonts w:ascii="Cambria" w:hAnsi="Cambria" w:cs="Arial"/>
          <w:sz w:val="24"/>
          <w:szCs w:val="24"/>
        </w:rPr>
        <w:t xml:space="preserve">. </w:t>
      </w:r>
    </w:p>
    <w:p w14:paraId="10961393" w14:textId="77777777" w:rsidR="005A3129" w:rsidRPr="005A3129" w:rsidRDefault="005A3129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Sebelum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merdeka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Belanda dan 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5A3129">
        <w:rPr>
          <w:rFonts w:ascii="Cambria" w:hAnsi="Cambria" w:cs="Arial"/>
          <w:sz w:val="24"/>
          <w:szCs w:val="24"/>
        </w:rPr>
        <w:t>telah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membuat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produk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dalam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bentuk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yang </w:t>
      </w:r>
      <w:proofErr w:type="spellStart"/>
      <w:r w:rsidRPr="005A3129">
        <w:rPr>
          <w:rFonts w:ascii="Cambria" w:hAnsi="Cambria" w:cs="Arial"/>
          <w:sz w:val="24"/>
          <w:szCs w:val="24"/>
        </w:rPr>
        <w:t>dinamakan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London.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London </w:t>
      </w:r>
      <w:proofErr w:type="spellStart"/>
      <w:r w:rsidRPr="005A3129">
        <w:rPr>
          <w:rFonts w:ascii="Cambria" w:hAnsi="Cambria" w:cs="Arial"/>
          <w:sz w:val="24"/>
          <w:szCs w:val="24"/>
        </w:rPr>
        <w:t>hingga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masih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digunakan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sebagai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orientasi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dasar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di 9 </w:t>
      </w:r>
      <w:proofErr w:type="spellStart"/>
      <w:r w:rsidRPr="005A3129">
        <w:rPr>
          <w:rFonts w:ascii="Cambria" w:hAnsi="Cambria" w:cs="Arial"/>
          <w:sz w:val="24"/>
          <w:szCs w:val="24"/>
        </w:rPr>
        <w:t>Pulau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Kalimantan. </w:t>
      </w:r>
      <w:proofErr w:type="spellStart"/>
      <w:r w:rsidRPr="005A3129">
        <w:rPr>
          <w:rFonts w:ascii="Cambria" w:hAnsi="Cambria" w:cs="Arial"/>
          <w:sz w:val="24"/>
          <w:szCs w:val="24"/>
        </w:rPr>
        <w:t>Namun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5A3129">
        <w:rPr>
          <w:rFonts w:ascii="Cambria" w:hAnsi="Cambria" w:cs="Arial"/>
          <w:sz w:val="24"/>
          <w:szCs w:val="24"/>
        </w:rPr>
        <w:t>dalam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5A3129">
        <w:rPr>
          <w:rFonts w:ascii="Cambria" w:hAnsi="Cambria" w:cs="Arial"/>
          <w:sz w:val="24"/>
          <w:szCs w:val="24"/>
        </w:rPr>
        <w:t>terdapat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asas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r w:rsidRPr="005A3129">
        <w:rPr>
          <w:rFonts w:ascii="Cambria" w:hAnsi="Cambria" w:cs="Arial"/>
          <w:i/>
          <w:sz w:val="24"/>
          <w:szCs w:val="24"/>
        </w:rPr>
        <w:t xml:space="preserve">pacta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tertiis</w:t>
      </w:r>
      <w:proofErr w:type="spellEnd"/>
      <w:r w:rsidRPr="005A3129"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nec</w:t>
      </w:r>
      <w:proofErr w:type="spellEnd"/>
      <w:r w:rsidRPr="005A3129">
        <w:rPr>
          <w:rFonts w:ascii="Cambria" w:hAnsi="Cambria" w:cs="Arial"/>
          <w:i/>
          <w:sz w:val="24"/>
          <w:szCs w:val="24"/>
        </w:rPr>
        <w:t xml:space="preserve"> nocent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nec</w:t>
      </w:r>
      <w:proofErr w:type="spellEnd"/>
      <w:r w:rsidRPr="005A3129"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prosunt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yang </w:t>
      </w:r>
      <w:proofErr w:type="spellStart"/>
      <w:r w:rsidRPr="005A3129">
        <w:rPr>
          <w:rFonts w:ascii="Cambria" w:hAnsi="Cambria" w:cs="Arial"/>
          <w:sz w:val="24"/>
          <w:szCs w:val="24"/>
        </w:rPr>
        <w:t>menyatakan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bahwa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tidak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memberikan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atau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membebani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kewajiban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kepada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pihak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tidak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terikat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kepada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Artinya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Indonesia dan </w:t>
      </w:r>
      <w:r w:rsidRPr="005A3129">
        <w:rPr>
          <w:rFonts w:ascii="Cambria" w:hAnsi="Cambria" w:cs="Arial"/>
          <w:sz w:val="24"/>
          <w:szCs w:val="24"/>
        </w:rPr>
        <w:lastRenderedPageBreak/>
        <w:t xml:space="preserve">Malaysia </w:t>
      </w:r>
      <w:proofErr w:type="spellStart"/>
      <w:r w:rsidRPr="005A3129">
        <w:rPr>
          <w:rFonts w:ascii="Cambria" w:hAnsi="Cambria" w:cs="Arial"/>
          <w:sz w:val="24"/>
          <w:szCs w:val="24"/>
        </w:rPr>
        <w:t>tidak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memiliki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serta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tidak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dimintai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pertanggungjawaban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London</w:t>
      </w:r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2"/>
      </w:r>
      <w:r w:rsidRPr="005A3129">
        <w:rPr>
          <w:rFonts w:ascii="Cambria" w:hAnsi="Cambria" w:cs="Arial"/>
          <w:sz w:val="24"/>
          <w:szCs w:val="24"/>
        </w:rPr>
        <w:t xml:space="preserve">. </w:t>
      </w:r>
    </w:p>
    <w:p w14:paraId="687996C9" w14:textId="77777777" w:rsidR="005A3129" w:rsidRPr="005A3129" w:rsidRDefault="005A3129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MOU 1973 yang </w:t>
      </w:r>
      <w:proofErr w:type="spellStart"/>
      <w:r w:rsidRPr="005A3129">
        <w:rPr>
          <w:rFonts w:ascii="Cambria" w:hAnsi="Cambria" w:cs="Arial"/>
          <w:sz w:val="24"/>
          <w:szCs w:val="24"/>
        </w:rPr>
        <w:t>berorientasi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London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juga </w:t>
      </w:r>
      <w:proofErr w:type="spellStart"/>
      <w:r w:rsidRPr="005A3129">
        <w:rPr>
          <w:rFonts w:ascii="Cambria" w:hAnsi="Cambria" w:cs="Arial"/>
          <w:sz w:val="24"/>
          <w:szCs w:val="24"/>
        </w:rPr>
        <w:t>tidak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berjalan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efisien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Hal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dikarenakan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fakta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terdapat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5A3129">
        <w:rPr>
          <w:rFonts w:ascii="Cambria" w:hAnsi="Cambria" w:cs="Arial"/>
          <w:sz w:val="24"/>
          <w:szCs w:val="24"/>
        </w:rPr>
        <w:t>lapangan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berbeda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seperti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apa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tertulis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5A3129">
        <w:rPr>
          <w:rFonts w:ascii="Cambria" w:hAnsi="Cambria" w:cs="Arial"/>
          <w:sz w:val="24"/>
          <w:szCs w:val="24"/>
        </w:rPr>
        <w:t>dalam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London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Dalam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Konvensi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Wina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1969, </w:t>
      </w:r>
      <w:proofErr w:type="spellStart"/>
      <w:r w:rsidRPr="005A3129">
        <w:rPr>
          <w:rFonts w:ascii="Cambria" w:hAnsi="Cambria" w:cs="Arial"/>
          <w:sz w:val="24"/>
          <w:szCs w:val="24"/>
        </w:rPr>
        <w:t>dimana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dalam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pasal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48 </w:t>
      </w:r>
      <w:proofErr w:type="spellStart"/>
      <w:r w:rsidRPr="005A3129">
        <w:rPr>
          <w:rFonts w:ascii="Cambria" w:hAnsi="Cambria" w:cs="Arial"/>
          <w:sz w:val="24"/>
          <w:szCs w:val="24"/>
        </w:rPr>
        <w:t>ayat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(1) </w:t>
      </w:r>
      <w:proofErr w:type="spellStart"/>
      <w:r w:rsidRPr="005A3129">
        <w:rPr>
          <w:rFonts w:ascii="Cambria" w:hAnsi="Cambria" w:cs="Arial"/>
          <w:sz w:val="24"/>
          <w:szCs w:val="24"/>
        </w:rPr>
        <w:t>menjelaskan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menyinggung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kekeliruan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membatalkan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persetujuan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untuk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diikat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bila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kekeliruan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berkenaan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dengan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fakta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atau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keadaan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dianggap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5A3129">
        <w:rPr>
          <w:rFonts w:ascii="Cambria" w:hAnsi="Cambria" w:cs="Arial"/>
          <w:sz w:val="24"/>
          <w:szCs w:val="24"/>
        </w:rPr>
        <w:t>waktu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dibuat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5A3129">
        <w:rPr>
          <w:rFonts w:ascii="Cambria" w:hAnsi="Cambria" w:cs="Arial"/>
          <w:sz w:val="24"/>
          <w:szCs w:val="24"/>
        </w:rPr>
        <w:t>kekeliruan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merupakan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dasar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pokok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dari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persetujuannya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untuk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diikat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Selanjutnya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pasal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49 </w:t>
      </w:r>
      <w:proofErr w:type="spellStart"/>
      <w:r w:rsidRPr="005A3129">
        <w:rPr>
          <w:rFonts w:ascii="Cambria" w:hAnsi="Cambria" w:cs="Arial"/>
          <w:sz w:val="24"/>
          <w:szCs w:val="24"/>
        </w:rPr>
        <w:t>Konvensi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Wina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1969 </w:t>
      </w:r>
      <w:proofErr w:type="spellStart"/>
      <w:r w:rsidRPr="005A3129">
        <w:rPr>
          <w:rFonts w:ascii="Cambria" w:hAnsi="Cambria" w:cs="Arial"/>
          <w:sz w:val="24"/>
          <w:szCs w:val="24"/>
        </w:rPr>
        <w:t>menyatakan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A3129">
        <w:rPr>
          <w:rFonts w:ascii="Cambria" w:hAnsi="Cambria" w:cs="Arial"/>
          <w:sz w:val="24"/>
          <w:szCs w:val="24"/>
        </w:rPr>
        <w:t>bila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membuat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sebuah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didasarkan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penipuan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negara lain, negara </w:t>
      </w:r>
      <w:proofErr w:type="spellStart"/>
      <w:r w:rsidRPr="005A3129">
        <w:rPr>
          <w:rFonts w:ascii="Cambria" w:hAnsi="Cambria" w:cs="Arial"/>
          <w:sz w:val="24"/>
          <w:szCs w:val="24"/>
        </w:rPr>
        <w:t>pertama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menggunakan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penipuan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untuk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membatalkan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persetujuannya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untuk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diikat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Perbedaan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temuan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fakta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ada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5A3129">
        <w:rPr>
          <w:rFonts w:ascii="Cambria" w:hAnsi="Cambria" w:cs="Arial"/>
          <w:sz w:val="24"/>
          <w:szCs w:val="24"/>
        </w:rPr>
        <w:t>lapangan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inilah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dijadikan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sebagai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kekeliruan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dapat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membatalkan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persetujuan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untuk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diikat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5A3129">
        <w:rPr>
          <w:rFonts w:ascii="Cambria" w:hAnsi="Cambria" w:cs="Arial"/>
          <w:sz w:val="24"/>
          <w:szCs w:val="24"/>
        </w:rPr>
        <w:t>suatu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perjanjian</w:t>
      </w:r>
      <w:proofErr w:type="spellEnd"/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3"/>
      </w:r>
      <w:r w:rsidRPr="005A3129">
        <w:rPr>
          <w:rFonts w:ascii="Cambria" w:hAnsi="Cambria" w:cs="Arial"/>
          <w:sz w:val="24"/>
          <w:szCs w:val="24"/>
        </w:rPr>
        <w:t>.</w:t>
      </w:r>
    </w:p>
    <w:p w14:paraId="1B9A998E" w14:textId="77777777" w:rsidR="005A3129" w:rsidRPr="005A3129" w:rsidRDefault="005A3129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Berdasarkan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sejarah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ada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A3129">
        <w:rPr>
          <w:rFonts w:ascii="Cambria" w:hAnsi="Cambria" w:cs="Arial"/>
          <w:sz w:val="24"/>
          <w:szCs w:val="24"/>
        </w:rPr>
        <w:t>mulai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dari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masa </w:t>
      </w:r>
      <w:proofErr w:type="spellStart"/>
      <w:r w:rsidRPr="005A3129">
        <w:rPr>
          <w:rFonts w:ascii="Cambria" w:hAnsi="Cambria" w:cs="Arial"/>
          <w:sz w:val="24"/>
          <w:szCs w:val="24"/>
        </w:rPr>
        <w:t>penjajahan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hingga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kemerdekaan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A3129">
        <w:rPr>
          <w:rFonts w:ascii="Cambria" w:hAnsi="Cambria" w:cs="Arial"/>
          <w:sz w:val="24"/>
          <w:szCs w:val="24"/>
        </w:rPr>
        <w:t>dasar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kesepakatan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patok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5A3129">
        <w:rPr>
          <w:rFonts w:ascii="Cambria" w:hAnsi="Cambria" w:cs="Arial"/>
          <w:sz w:val="24"/>
          <w:szCs w:val="24"/>
        </w:rPr>
        <w:t>darat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adalah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: </w:t>
      </w:r>
    </w:p>
    <w:p w14:paraId="15018BB8" w14:textId="77777777" w:rsidR="005A3129" w:rsidRPr="005A3129" w:rsidRDefault="005A3129" w:rsidP="00282E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>MOU Belanda-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1891</w:t>
      </w:r>
    </w:p>
    <w:p w14:paraId="7759CEFB" w14:textId="77777777" w:rsidR="005A3129" w:rsidRPr="005A3129" w:rsidRDefault="005A3129" w:rsidP="00282E51">
      <w:pPr>
        <w:pStyle w:val="DaftarParagraf"/>
        <w:spacing w:line="360" w:lineRule="auto"/>
        <w:ind w:left="851" w:firstLine="283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MOU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ditandatangani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Belanda dan 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5A3129">
        <w:rPr>
          <w:rFonts w:ascii="Cambria" w:hAnsi="Cambria" w:cs="Arial"/>
          <w:sz w:val="24"/>
          <w:szCs w:val="24"/>
        </w:rPr>
        <w:t>tanggal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20 </w:t>
      </w:r>
      <w:proofErr w:type="spellStart"/>
      <w:r w:rsidRPr="005A3129">
        <w:rPr>
          <w:rFonts w:ascii="Cambria" w:hAnsi="Cambria" w:cs="Arial"/>
          <w:sz w:val="24"/>
          <w:szCs w:val="24"/>
        </w:rPr>
        <w:t>Juni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1891 di London. Di </w:t>
      </w:r>
      <w:proofErr w:type="spellStart"/>
      <w:r w:rsidRPr="005A3129">
        <w:rPr>
          <w:rFonts w:ascii="Cambria" w:hAnsi="Cambria" w:cs="Arial"/>
          <w:sz w:val="24"/>
          <w:szCs w:val="24"/>
        </w:rPr>
        <w:t>dalam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konvensi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diatur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berbagai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menyangkut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secara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umum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seperti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r w:rsidRPr="005A3129">
        <w:rPr>
          <w:rFonts w:ascii="Cambria" w:hAnsi="Cambria" w:cs="Arial"/>
          <w:i/>
          <w:sz w:val="24"/>
          <w:szCs w:val="24"/>
        </w:rPr>
        <w:t>watershed</w:t>
      </w:r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maupun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hal-hal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khusus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menyangkut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kasus-kasus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pada wilayah </w:t>
      </w:r>
      <w:proofErr w:type="spellStart"/>
      <w:r w:rsidRPr="005A3129">
        <w:rPr>
          <w:rFonts w:ascii="Cambria" w:hAnsi="Cambria" w:cs="Arial"/>
          <w:sz w:val="24"/>
          <w:szCs w:val="24"/>
        </w:rPr>
        <w:t>tertentu</w:t>
      </w:r>
      <w:proofErr w:type="spellEnd"/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4"/>
      </w:r>
      <w:r w:rsidRPr="005A3129">
        <w:rPr>
          <w:rFonts w:ascii="Cambria" w:hAnsi="Cambria" w:cs="Arial"/>
          <w:sz w:val="24"/>
          <w:szCs w:val="24"/>
        </w:rPr>
        <w:t xml:space="preserve">. </w:t>
      </w:r>
    </w:p>
    <w:p w14:paraId="4B667BC7" w14:textId="77777777" w:rsidR="005A3129" w:rsidRPr="005A3129" w:rsidRDefault="005A3129" w:rsidP="00282E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>MOU Belanda-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1915</w:t>
      </w:r>
    </w:p>
    <w:p w14:paraId="35A7603A" w14:textId="77777777" w:rsidR="005A3129" w:rsidRPr="005A3129" w:rsidRDefault="005A3129" w:rsidP="00282E51">
      <w:pPr>
        <w:pStyle w:val="DaftarParagraf"/>
        <w:spacing w:line="360" w:lineRule="auto"/>
        <w:ind w:left="851" w:firstLine="283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Persetujuan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laporan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bersama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penegasan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perbatasan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Belanda dan 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Kalimantan 28 September 1915. </w:t>
      </w:r>
      <w:proofErr w:type="spellStart"/>
      <w:r w:rsidRPr="005A3129">
        <w:rPr>
          <w:rFonts w:ascii="Cambria" w:hAnsi="Cambria" w:cs="Arial"/>
          <w:sz w:val="24"/>
          <w:szCs w:val="24"/>
        </w:rPr>
        <w:t>Persetujuan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ditandatangani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</w:t>
      </w:r>
      <w:proofErr w:type="spellStart"/>
      <w:r w:rsidRPr="005A3129">
        <w:rPr>
          <w:rFonts w:ascii="Cambria" w:hAnsi="Cambria" w:cs="Arial"/>
          <w:sz w:val="24"/>
          <w:szCs w:val="24"/>
        </w:rPr>
        <w:t>Tawao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5A3129">
        <w:rPr>
          <w:rFonts w:ascii="Cambria" w:hAnsi="Cambria" w:cs="Arial"/>
          <w:sz w:val="24"/>
          <w:szCs w:val="24"/>
        </w:rPr>
        <w:t>tanggal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17 </w:t>
      </w:r>
      <w:proofErr w:type="spellStart"/>
      <w:r w:rsidRPr="005A3129">
        <w:rPr>
          <w:rFonts w:ascii="Cambria" w:hAnsi="Cambria" w:cs="Arial"/>
          <w:sz w:val="24"/>
          <w:szCs w:val="24"/>
        </w:rPr>
        <w:t>Februari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1913 masing-masing oleh IR. J.</w:t>
      </w:r>
      <w:proofErr w:type="gramStart"/>
      <w:r w:rsidRPr="005A3129">
        <w:rPr>
          <w:rFonts w:ascii="Cambria" w:hAnsi="Cambria" w:cs="Arial"/>
          <w:sz w:val="24"/>
          <w:szCs w:val="24"/>
        </w:rPr>
        <w:t>H.G</w:t>
      </w:r>
      <w:proofErr w:type="gram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Schepers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anggota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Brigade </w:t>
      </w:r>
      <w:proofErr w:type="spellStart"/>
      <w:r w:rsidRPr="005A3129">
        <w:rPr>
          <w:rFonts w:ascii="Cambria" w:hAnsi="Cambria" w:cs="Arial"/>
          <w:sz w:val="24"/>
          <w:szCs w:val="24"/>
        </w:rPr>
        <w:t>Triangulasi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5A3129">
        <w:rPr>
          <w:rFonts w:ascii="Cambria" w:hAnsi="Cambria" w:cs="Arial"/>
          <w:sz w:val="24"/>
          <w:szCs w:val="24"/>
        </w:rPr>
        <w:t>sekarang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bagian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Geodesi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Subdinbin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Peta </w:t>
      </w:r>
      <w:proofErr w:type="spellStart"/>
      <w:r w:rsidRPr="005A3129">
        <w:rPr>
          <w:rFonts w:ascii="Cambria" w:hAnsi="Cambria" w:cs="Arial"/>
          <w:sz w:val="24"/>
          <w:szCs w:val="24"/>
        </w:rPr>
        <w:t>Dittopad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Bandung) dan </w:t>
      </w:r>
      <w:proofErr w:type="spellStart"/>
      <w:r w:rsidRPr="005A3129">
        <w:rPr>
          <w:rFonts w:ascii="Cambria" w:hAnsi="Cambria" w:cs="Arial"/>
          <w:sz w:val="24"/>
          <w:szCs w:val="24"/>
        </w:rPr>
        <w:t>Letnan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Laut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E.A. </w:t>
      </w:r>
      <w:proofErr w:type="spellStart"/>
      <w:r w:rsidRPr="005A3129">
        <w:rPr>
          <w:rFonts w:ascii="Cambria" w:hAnsi="Cambria" w:cs="Arial"/>
          <w:sz w:val="24"/>
          <w:szCs w:val="24"/>
        </w:rPr>
        <w:t>Vreede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mewakili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Pemerintah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Belanda, </w:t>
      </w:r>
      <w:proofErr w:type="spellStart"/>
      <w:r w:rsidRPr="005A3129">
        <w:rPr>
          <w:rFonts w:ascii="Cambria" w:hAnsi="Cambria" w:cs="Arial"/>
          <w:sz w:val="24"/>
          <w:szCs w:val="24"/>
        </w:rPr>
        <w:lastRenderedPageBreak/>
        <w:t>sedangkan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dari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pihak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diwakili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H.W.I Bunbury dan G.ST.V. </w:t>
      </w:r>
      <w:proofErr w:type="spellStart"/>
      <w:r w:rsidRPr="005A3129">
        <w:rPr>
          <w:rFonts w:ascii="Cambria" w:hAnsi="Cambria" w:cs="Arial"/>
          <w:sz w:val="24"/>
          <w:szCs w:val="24"/>
        </w:rPr>
        <w:t>Keddel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5A3129">
        <w:rPr>
          <w:rFonts w:ascii="Cambria" w:hAnsi="Cambria" w:cs="Arial"/>
          <w:sz w:val="24"/>
          <w:szCs w:val="24"/>
        </w:rPr>
        <w:t>keduanya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adalah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ahli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pemetaan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5A3129">
        <w:rPr>
          <w:rFonts w:ascii="Cambria" w:hAnsi="Cambria" w:cs="Arial"/>
          <w:sz w:val="24"/>
          <w:szCs w:val="24"/>
        </w:rPr>
        <w:t>Penegasan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bersama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dilakukan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5A3129">
        <w:rPr>
          <w:rFonts w:ascii="Cambria" w:hAnsi="Cambria" w:cs="Arial"/>
          <w:sz w:val="24"/>
          <w:szCs w:val="24"/>
        </w:rPr>
        <w:t>kedua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pihak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berdasarkan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1891. Hasil </w:t>
      </w:r>
      <w:proofErr w:type="spellStart"/>
      <w:r w:rsidRPr="005A3129">
        <w:rPr>
          <w:rFonts w:ascii="Cambria" w:hAnsi="Cambria" w:cs="Arial"/>
          <w:sz w:val="24"/>
          <w:szCs w:val="24"/>
        </w:rPr>
        <w:t>persetujuan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tersebut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dikukuhkan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wakil </w:t>
      </w:r>
      <w:proofErr w:type="spellStart"/>
      <w:r w:rsidRPr="005A3129">
        <w:rPr>
          <w:rFonts w:ascii="Cambria" w:hAnsi="Cambria" w:cs="Arial"/>
          <w:sz w:val="24"/>
          <w:szCs w:val="24"/>
        </w:rPr>
        <w:t>kedua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Pemerintahan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London pada </w:t>
      </w:r>
      <w:proofErr w:type="spellStart"/>
      <w:r w:rsidRPr="005A3129">
        <w:rPr>
          <w:rFonts w:ascii="Cambria" w:hAnsi="Cambria" w:cs="Arial"/>
          <w:sz w:val="24"/>
          <w:szCs w:val="24"/>
        </w:rPr>
        <w:t>tanggal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28 September 1915</w:t>
      </w:r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5"/>
      </w:r>
      <w:r w:rsidRPr="005A3129">
        <w:rPr>
          <w:rFonts w:ascii="Cambria" w:hAnsi="Cambria" w:cs="Arial"/>
          <w:sz w:val="24"/>
          <w:szCs w:val="24"/>
        </w:rPr>
        <w:t>.</w:t>
      </w:r>
    </w:p>
    <w:p w14:paraId="7123703A" w14:textId="77777777" w:rsidR="005A3129" w:rsidRPr="005A3129" w:rsidRDefault="005A3129" w:rsidP="00282E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>MOU Belanda-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1928</w:t>
      </w:r>
    </w:p>
    <w:p w14:paraId="36EFE121" w14:textId="6A348FE7" w:rsidR="005A3129" w:rsidRPr="005A3129" w:rsidRDefault="005A3129" w:rsidP="00282E51">
      <w:pPr>
        <w:pStyle w:val="DaftarParagraf"/>
        <w:spacing w:line="360" w:lineRule="auto"/>
        <w:ind w:left="993" w:firstLine="141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MOU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ditandatangani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Belanda dan </w:t>
      </w:r>
      <w:proofErr w:type="spellStart"/>
      <w:r w:rsidRPr="005A3129">
        <w:rPr>
          <w:rFonts w:ascii="Cambria" w:hAnsi="Cambria" w:cs="Arial"/>
          <w:sz w:val="24"/>
          <w:szCs w:val="24"/>
        </w:rPr>
        <w:t>Inggris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di Den Haag pada </w:t>
      </w:r>
      <w:proofErr w:type="spellStart"/>
      <w:r w:rsidRPr="005A3129">
        <w:rPr>
          <w:rFonts w:ascii="Cambria" w:hAnsi="Cambria" w:cs="Arial"/>
          <w:sz w:val="24"/>
          <w:szCs w:val="24"/>
        </w:rPr>
        <w:t>tanggal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28 </w:t>
      </w:r>
      <w:proofErr w:type="spellStart"/>
      <w:r w:rsidRPr="005A3129">
        <w:rPr>
          <w:rFonts w:ascii="Cambria" w:hAnsi="Cambria" w:cs="Arial"/>
          <w:sz w:val="24"/>
          <w:szCs w:val="24"/>
        </w:rPr>
        <w:t>Maret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1928, </w:t>
      </w:r>
      <w:proofErr w:type="spellStart"/>
      <w:r w:rsidRPr="005A3129">
        <w:rPr>
          <w:rFonts w:ascii="Cambria" w:hAnsi="Cambria" w:cs="Arial"/>
          <w:sz w:val="24"/>
          <w:szCs w:val="24"/>
        </w:rPr>
        <w:t>selanjutnya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diratifikasi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5A3129">
        <w:rPr>
          <w:rFonts w:ascii="Cambria" w:hAnsi="Cambria" w:cs="Arial"/>
          <w:sz w:val="24"/>
          <w:szCs w:val="24"/>
        </w:rPr>
        <w:t>kedua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pada </w:t>
      </w:r>
      <w:proofErr w:type="spellStart"/>
      <w:r w:rsidRPr="005A3129">
        <w:rPr>
          <w:rFonts w:ascii="Cambria" w:hAnsi="Cambria" w:cs="Arial"/>
          <w:sz w:val="24"/>
          <w:szCs w:val="24"/>
        </w:rPr>
        <w:t>tanggal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6 </w:t>
      </w:r>
      <w:proofErr w:type="spellStart"/>
      <w:r w:rsidRPr="005A3129">
        <w:rPr>
          <w:rFonts w:ascii="Cambria" w:hAnsi="Cambria" w:cs="Arial"/>
          <w:sz w:val="24"/>
          <w:szCs w:val="24"/>
        </w:rPr>
        <w:t>Agustus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1930. Inti </w:t>
      </w:r>
      <w:proofErr w:type="spellStart"/>
      <w:r w:rsidRPr="005A3129">
        <w:rPr>
          <w:rFonts w:ascii="Cambria" w:hAnsi="Cambria" w:cs="Arial"/>
          <w:sz w:val="24"/>
          <w:szCs w:val="24"/>
        </w:rPr>
        <w:t>dari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kesepakatan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memuat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mengenai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cara-cara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5A3129">
        <w:rPr>
          <w:rFonts w:ascii="Cambria" w:hAnsi="Cambria" w:cs="Arial"/>
          <w:sz w:val="24"/>
          <w:szCs w:val="24"/>
        </w:rPr>
        <w:t>kedua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di </w:t>
      </w:r>
      <w:proofErr w:type="spellStart"/>
      <w:r w:rsidRPr="005A3129">
        <w:rPr>
          <w:rFonts w:ascii="Cambria" w:hAnsi="Cambria" w:cs="Arial"/>
          <w:sz w:val="24"/>
          <w:szCs w:val="24"/>
        </w:rPr>
        <w:t>kawasan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Jagoi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Gunung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Api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5A3129">
        <w:rPr>
          <w:rFonts w:ascii="Cambria" w:hAnsi="Cambria" w:cs="Arial"/>
          <w:sz w:val="24"/>
          <w:szCs w:val="24"/>
        </w:rPr>
        <w:t>Gunung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Raya, yang </w:t>
      </w:r>
      <w:proofErr w:type="spellStart"/>
      <w:r w:rsidRPr="005A3129">
        <w:rPr>
          <w:rFonts w:ascii="Cambria" w:hAnsi="Cambria" w:cs="Arial"/>
          <w:sz w:val="24"/>
          <w:szCs w:val="24"/>
        </w:rPr>
        <w:t>merupakan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bagian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dari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Traktat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1891</w:t>
      </w:r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6"/>
      </w:r>
      <w:r w:rsidRPr="005A3129">
        <w:rPr>
          <w:rFonts w:ascii="Cambria" w:hAnsi="Cambria" w:cs="Arial"/>
          <w:sz w:val="24"/>
          <w:szCs w:val="24"/>
        </w:rPr>
        <w:t>.</w:t>
      </w:r>
    </w:p>
    <w:p w14:paraId="2B9C787F" w14:textId="77777777" w:rsidR="005A3129" w:rsidRPr="005A3129" w:rsidRDefault="005A3129" w:rsidP="00282E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MOU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1973 </w:t>
      </w:r>
    </w:p>
    <w:p w14:paraId="2CC75AE2" w14:textId="77777777" w:rsidR="005A3129" w:rsidRPr="005A3129" w:rsidRDefault="005A3129" w:rsidP="00282E51">
      <w:pPr>
        <w:pStyle w:val="DaftarParagraf"/>
        <w:spacing w:line="360" w:lineRule="auto"/>
        <w:ind w:left="993" w:firstLine="141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Dokumen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persetujuan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berdasarkan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kepada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MOU 1891, 1915 dan 1928. </w:t>
      </w:r>
    </w:p>
    <w:p w14:paraId="76F65329" w14:textId="77777777" w:rsidR="005A3129" w:rsidRPr="005A3129" w:rsidRDefault="005A3129" w:rsidP="00282E51">
      <w:pPr>
        <w:pStyle w:val="DaftarParagraf"/>
        <w:spacing w:line="360" w:lineRule="auto"/>
        <w:ind w:left="993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Dalam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MOU </w:t>
      </w:r>
      <w:proofErr w:type="spellStart"/>
      <w:r w:rsidRPr="005A3129">
        <w:rPr>
          <w:rFonts w:ascii="Cambria" w:hAnsi="Cambria" w:cs="Arial"/>
          <w:sz w:val="24"/>
          <w:szCs w:val="24"/>
        </w:rPr>
        <w:t>ini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disepakati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hal-hal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menyangkut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penyelenggaraan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survei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5A3129">
        <w:rPr>
          <w:rFonts w:ascii="Cambria" w:hAnsi="Cambria" w:cs="Arial"/>
          <w:sz w:val="24"/>
          <w:szCs w:val="24"/>
        </w:rPr>
        <w:t>penegasan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batas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dan Malaysia,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lain: </w:t>
      </w:r>
    </w:p>
    <w:p w14:paraId="62E13B89" w14:textId="77777777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Organisasi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r w:rsidRPr="005A3129">
        <w:rPr>
          <w:rFonts w:ascii="Cambria" w:hAnsi="Cambria" w:cs="Arial"/>
          <w:i/>
          <w:sz w:val="24"/>
          <w:szCs w:val="24"/>
        </w:rPr>
        <w:t>The Joint Technical Committee</w:t>
      </w:r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75B5E97B" w14:textId="77777777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Penentuan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area </w:t>
      </w:r>
      <w:proofErr w:type="spellStart"/>
      <w:r w:rsidRPr="005A3129">
        <w:rPr>
          <w:rFonts w:ascii="Cambria" w:hAnsi="Cambria" w:cs="Arial"/>
          <w:sz w:val="24"/>
          <w:szCs w:val="24"/>
        </w:rPr>
        <w:t>prioritas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5ECB1768" w14:textId="77777777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Prosedur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survei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304DD736" w14:textId="77777777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Tahapan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pelaksanaan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3545F1B5" w14:textId="77777777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Pembiayaan</w:t>
      </w:r>
      <w:proofErr w:type="spellEnd"/>
    </w:p>
    <w:p w14:paraId="57568458" w14:textId="77777777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Dukungan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satuan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pengamanan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2D200AC6" w14:textId="77777777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Logistik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5A3129">
        <w:rPr>
          <w:rFonts w:ascii="Cambria" w:hAnsi="Cambria" w:cs="Arial"/>
          <w:sz w:val="24"/>
          <w:szCs w:val="24"/>
        </w:rPr>
        <w:t>komunikasi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505B367C" w14:textId="344A4E91" w:rsidR="005A3129" w:rsidRPr="005A3129" w:rsidRDefault="005A3129" w:rsidP="00282E5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Keimigrasian</w:t>
      </w:r>
      <w:proofErr w:type="spellEnd"/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7"/>
      </w:r>
    </w:p>
    <w:p w14:paraId="56461BB8" w14:textId="77777777" w:rsidR="005A3129" w:rsidRPr="005A3129" w:rsidRDefault="005A3129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Peraturan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hukum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laut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dikeluarkan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sejak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zaman </w:t>
      </w:r>
      <w:proofErr w:type="spellStart"/>
      <w:r w:rsidRPr="005A3129">
        <w:rPr>
          <w:rFonts w:ascii="Cambria" w:hAnsi="Cambria" w:cs="Arial"/>
          <w:sz w:val="24"/>
          <w:szCs w:val="24"/>
        </w:rPr>
        <w:t>belanda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hingga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sekarang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antara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5A3129">
        <w:rPr>
          <w:rFonts w:ascii="Cambria" w:hAnsi="Cambria" w:cs="Arial"/>
          <w:sz w:val="24"/>
          <w:szCs w:val="24"/>
        </w:rPr>
        <w:t>lain :</w:t>
      </w:r>
      <w:proofErr w:type="gram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5AA25887" w14:textId="77777777" w:rsidR="005A3129" w:rsidRPr="005A3129" w:rsidRDefault="005A3129" w:rsidP="00282E51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Ordanasi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laut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teritorial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5A3129">
        <w:rPr>
          <w:rFonts w:ascii="Cambria" w:hAnsi="Cambria" w:cs="Arial"/>
          <w:sz w:val="24"/>
          <w:szCs w:val="24"/>
        </w:rPr>
        <w:t>lingkungan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maritim</w:t>
      </w:r>
      <w:proofErr w:type="spellEnd"/>
      <w:r w:rsidRPr="005A3129">
        <w:rPr>
          <w:rFonts w:ascii="Cambria" w:hAnsi="Cambria" w:cs="Arial"/>
          <w:sz w:val="24"/>
          <w:szCs w:val="24"/>
        </w:rPr>
        <w:t>, 1939 (</w:t>
      </w:r>
      <w:r w:rsidRPr="005A3129">
        <w:rPr>
          <w:rFonts w:ascii="Cambria" w:hAnsi="Cambria" w:cs="Arial"/>
          <w:i/>
          <w:sz w:val="24"/>
          <w:szCs w:val="24"/>
        </w:rPr>
        <w:t xml:space="preserve">Territorial Zee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en</w:t>
      </w:r>
      <w:proofErr w:type="spellEnd"/>
      <w:r w:rsidRPr="005A3129">
        <w:rPr>
          <w:rFonts w:ascii="Cambria" w:hAnsi="Cambria" w:cs="Arial"/>
          <w:i/>
          <w:sz w:val="24"/>
          <w:szCs w:val="24"/>
        </w:rPr>
        <w:t xml:space="preserve"> Maritime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Kringe</w:t>
      </w:r>
      <w:proofErr w:type="spellEnd"/>
      <w:r w:rsidRPr="005A3129"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i/>
          <w:sz w:val="24"/>
          <w:szCs w:val="24"/>
        </w:rPr>
        <w:t>Ordonantine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1939)</w:t>
      </w:r>
    </w:p>
    <w:p w14:paraId="212B2875" w14:textId="77777777" w:rsidR="005A3129" w:rsidRPr="005A3129" w:rsidRDefault="005A3129" w:rsidP="00282E51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Deklarasi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Djuanda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1957 </w:t>
      </w:r>
    </w:p>
    <w:p w14:paraId="0FBBDC2F" w14:textId="77777777" w:rsidR="005A3129" w:rsidRPr="005A3129" w:rsidRDefault="005A3129" w:rsidP="00282E51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lastRenderedPageBreak/>
        <w:t xml:space="preserve">UU </w:t>
      </w:r>
      <w:proofErr w:type="spellStart"/>
      <w:r w:rsidRPr="005A3129">
        <w:rPr>
          <w:rFonts w:ascii="Cambria" w:hAnsi="Cambria" w:cs="Arial"/>
          <w:sz w:val="24"/>
          <w:szCs w:val="24"/>
        </w:rPr>
        <w:t>Nomor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4/</w:t>
      </w:r>
      <w:proofErr w:type="spellStart"/>
      <w:r w:rsidRPr="005A3129">
        <w:rPr>
          <w:rFonts w:ascii="Cambria" w:hAnsi="Cambria" w:cs="Arial"/>
          <w:sz w:val="24"/>
          <w:szCs w:val="24"/>
        </w:rPr>
        <w:t>Prp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1960 </w:t>
      </w:r>
      <w:proofErr w:type="spellStart"/>
      <w:r w:rsidRPr="005A3129">
        <w:rPr>
          <w:rFonts w:ascii="Cambria" w:hAnsi="Cambria" w:cs="Arial"/>
          <w:sz w:val="24"/>
          <w:szCs w:val="24"/>
        </w:rPr>
        <w:t>tentang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Perairan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</w:t>
      </w:r>
    </w:p>
    <w:p w14:paraId="34FABC16" w14:textId="77777777" w:rsidR="005A3129" w:rsidRPr="005A3129" w:rsidRDefault="005A3129" w:rsidP="00282E51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UU </w:t>
      </w:r>
      <w:proofErr w:type="spellStart"/>
      <w:r w:rsidRPr="005A3129">
        <w:rPr>
          <w:rFonts w:ascii="Cambria" w:hAnsi="Cambria" w:cs="Arial"/>
          <w:sz w:val="24"/>
          <w:szCs w:val="24"/>
        </w:rPr>
        <w:t>nomor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5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1983 </w:t>
      </w:r>
      <w:proofErr w:type="spellStart"/>
      <w:r w:rsidRPr="005A3129">
        <w:rPr>
          <w:rFonts w:ascii="Cambria" w:hAnsi="Cambria" w:cs="Arial"/>
          <w:sz w:val="24"/>
          <w:szCs w:val="24"/>
        </w:rPr>
        <w:t>tentang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Zona </w:t>
      </w:r>
      <w:proofErr w:type="spellStart"/>
      <w:r w:rsidRPr="005A3129">
        <w:rPr>
          <w:rFonts w:ascii="Cambria" w:hAnsi="Cambria" w:cs="Arial"/>
          <w:sz w:val="24"/>
          <w:szCs w:val="24"/>
        </w:rPr>
        <w:t>Ekonomi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Ekslusif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120E56A3" w14:textId="77777777" w:rsidR="005A3129" w:rsidRPr="005A3129" w:rsidRDefault="005A3129" w:rsidP="00282E51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UU </w:t>
      </w:r>
      <w:proofErr w:type="spellStart"/>
      <w:r w:rsidRPr="005A3129">
        <w:rPr>
          <w:rFonts w:ascii="Cambria" w:hAnsi="Cambria" w:cs="Arial"/>
          <w:sz w:val="24"/>
          <w:szCs w:val="24"/>
        </w:rPr>
        <w:t>Nomor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6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1996 </w:t>
      </w:r>
      <w:proofErr w:type="spellStart"/>
      <w:r w:rsidRPr="005A3129">
        <w:rPr>
          <w:rFonts w:ascii="Cambria" w:hAnsi="Cambria" w:cs="Arial"/>
          <w:sz w:val="24"/>
          <w:szCs w:val="24"/>
        </w:rPr>
        <w:t>tentang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Perairan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Indonesia </w:t>
      </w:r>
    </w:p>
    <w:p w14:paraId="4B1E58FF" w14:textId="77777777" w:rsidR="005A3129" w:rsidRPr="005A3129" w:rsidRDefault="005A3129" w:rsidP="00282E51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129">
        <w:rPr>
          <w:rFonts w:ascii="Cambria" w:hAnsi="Cambria" w:cs="Arial"/>
          <w:sz w:val="24"/>
          <w:szCs w:val="24"/>
        </w:rPr>
        <w:t xml:space="preserve">PP </w:t>
      </w:r>
      <w:proofErr w:type="spellStart"/>
      <w:r w:rsidRPr="005A3129">
        <w:rPr>
          <w:rFonts w:ascii="Cambria" w:hAnsi="Cambria" w:cs="Arial"/>
          <w:sz w:val="24"/>
          <w:szCs w:val="24"/>
        </w:rPr>
        <w:t>Nomor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38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2002 </w:t>
      </w:r>
      <w:proofErr w:type="spellStart"/>
      <w:r w:rsidRPr="005A3129">
        <w:rPr>
          <w:rFonts w:ascii="Cambria" w:hAnsi="Cambria" w:cs="Arial"/>
          <w:sz w:val="24"/>
          <w:szCs w:val="24"/>
        </w:rPr>
        <w:t>tentang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Daftar </w:t>
      </w:r>
      <w:proofErr w:type="spellStart"/>
      <w:r w:rsidRPr="005A3129">
        <w:rPr>
          <w:rFonts w:ascii="Cambria" w:hAnsi="Cambria" w:cs="Arial"/>
          <w:sz w:val="24"/>
          <w:szCs w:val="24"/>
        </w:rPr>
        <w:t>Koordinat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Geografis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Titik-titik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pangkal</w:t>
      </w:r>
      <w:proofErr w:type="spellEnd"/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8"/>
      </w:r>
    </w:p>
    <w:p w14:paraId="664907CD" w14:textId="77777777" w:rsidR="005A3129" w:rsidRPr="005A3129" w:rsidRDefault="005A3129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Peraturan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Perundangan-undangan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5A3129">
        <w:rPr>
          <w:rFonts w:ascii="Cambria" w:hAnsi="Cambria" w:cs="Arial"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:</w:t>
      </w:r>
      <w:proofErr w:type="gramEnd"/>
      <w:r w:rsidRPr="005A3129">
        <w:rPr>
          <w:rFonts w:ascii="Cambria" w:hAnsi="Cambria" w:cs="Arial"/>
          <w:sz w:val="24"/>
          <w:szCs w:val="24"/>
        </w:rPr>
        <w:t xml:space="preserve"> </w:t>
      </w:r>
    </w:p>
    <w:p w14:paraId="1ABD2329" w14:textId="77777777" w:rsidR="005A3129" w:rsidRPr="005A3129" w:rsidRDefault="005A3129" w:rsidP="00282E51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Konvensi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PBB </w:t>
      </w:r>
      <w:proofErr w:type="spellStart"/>
      <w:r w:rsidRPr="005A3129">
        <w:rPr>
          <w:rFonts w:ascii="Cambria" w:hAnsi="Cambria" w:cs="Arial"/>
          <w:sz w:val="24"/>
          <w:szCs w:val="24"/>
        </w:rPr>
        <w:t>tentang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Hukum </w:t>
      </w:r>
      <w:proofErr w:type="spellStart"/>
      <w:r w:rsidRPr="005A3129">
        <w:rPr>
          <w:rFonts w:ascii="Cambria" w:hAnsi="Cambria" w:cs="Arial"/>
          <w:sz w:val="24"/>
          <w:szCs w:val="24"/>
        </w:rPr>
        <w:t>laut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1958 </w:t>
      </w:r>
    </w:p>
    <w:p w14:paraId="64FA8DA5" w14:textId="77777777" w:rsidR="005A3129" w:rsidRPr="005A3129" w:rsidRDefault="005A3129" w:rsidP="00282E51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Konvensi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PBB </w:t>
      </w:r>
      <w:proofErr w:type="spellStart"/>
      <w:r w:rsidRPr="005A3129">
        <w:rPr>
          <w:rFonts w:ascii="Cambria" w:hAnsi="Cambria" w:cs="Arial"/>
          <w:sz w:val="24"/>
          <w:szCs w:val="24"/>
        </w:rPr>
        <w:t>tentang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Hukum </w:t>
      </w:r>
      <w:proofErr w:type="spellStart"/>
      <w:r w:rsidRPr="005A3129">
        <w:rPr>
          <w:rFonts w:ascii="Cambria" w:hAnsi="Cambria" w:cs="Arial"/>
          <w:sz w:val="24"/>
          <w:szCs w:val="24"/>
        </w:rPr>
        <w:t>laut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tahun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1982</w:t>
      </w:r>
    </w:p>
    <w:p w14:paraId="37E548C4" w14:textId="7D8170D3" w:rsidR="005A3129" w:rsidRPr="005A3129" w:rsidRDefault="005A3129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5A3129">
        <w:rPr>
          <w:rFonts w:ascii="Cambria" w:hAnsi="Cambria" w:cs="Arial"/>
          <w:sz w:val="24"/>
          <w:szCs w:val="24"/>
        </w:rPr>
        <w:t>Dengan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berlakunya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ketentuan-ketentuan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UNCLOS 1982 </w:t>
      </w:r>
      <w:proofErr w:type="spellStart"/>
      <w:r w:rsidRPr="005A3129">
        <w:rPr>
          <w:rFonts w:ascii="Cambria" w:hAnsi="Cambria" w:cs="Arial"/>
          <w:sz w:val="24"/>
          <w:szCs w:val="24"/>
        </w:rPr>
        <w:t>maka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status Indonesia </w:t>
      </w:r>
      <w:proofErr w:type="spellStart"/>
      <w:r w:rsidRPr="005A3129">
        <w:rPr>
          <w:rFonts w:ascii="Cambria" w:hAnsi="Cambria" w:cs="Arial"/>
          <w:sz w:val="24"/>
          <w:szCs w:val="24"/>
        </w:rPr>
        <w:t>sebagai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Pr="005A3129">
        <w:rPr>
          <w:rFonts w:ascii="Cambria" w:hAnsi="Cambria" w:cs="Arial"/>
          <w:sz w:val="24"/>
          <w:szCs w:val="24"/>
        </w:rPr>
        <w:t>kepulauan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secara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yuridis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formal yang </w:t>
      </w:r>
      <w:proofErr w:type="spellStart"/>
      <w:r w:rsidRPr="005A3129">
        <w:rPr>
          <w:rFonts w:ascii="Cambria" w:hAnsi="Cambria" w:cs="Arial"/>
          <w:sz w:val="24"/>
          <w:szCs w:val="24"/>
        </w:rPr>
        <w:t>telah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diakui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oleh </w:t>
      </w:r>
      <w:proofErr w:type="spellStart"/>
      <w:r w:rsidRPr="005A3129">
        <w:rPr>
          <w:rFonts w:ascii="Cambria" w:hAnsi="Cambria" w:cs="Arial"/>
          <w:sz w:val="24"/>
          <w:szCs w:val="24"/>
        </w:rPr>
        <w:t>masyarakat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internasional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termasuk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mengenai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5A3129">
        <w:rPr>
          <w:rFonts w:ascii="Cambria" w:hAnsi="Cambria" w:cs="Arial"/>
          <w:sz w:val="24"/>
          <w:szCs w:val="24"/>
        </w:rPr>
        <w:t>hak-hak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5A3129">
        <w:rPr>
          <w:rFonts w:ascii="Cambria" w:hAnsi="Cambria" w:cs="Arial"/>
          <w:sz w:val="24"/>
          <w:szCs w:val="24"/>
        </w:rPr>
        <w:t>kewajiban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5A3129">
        <w:rPr>
          <w:rFonts w:ascii="Cambria" w:hAnsi="Cambria" w:cs="Arial"/>
          <w:sz w:val="24"/>
          <w:szCs w:val="24"/>
        </w:rPr>
        <w:t>melekat</w:t>
      </w:r>
      <w:proofErr w:type="spellEnd"/>
      <w:r w:rsidRPr="005A3129">
        <w:rPr>
          <w:rFonts w:ascii="Cambria" w:hAnsi="Cambria" w:cs="Arial"/>
          <w:sz w:val="24"/>
          <w:szCs w:val="24"/>
        </w:rPr>
        <w:t xml:space="preserve"> pada wilayah-wilayah negara </w:t>
      </w:r>
      <w:proofErr w:type="spellStart"/>
      <w:r w:rsidRPr="005A3129">
        <w:rPr>
          <w:rFonts w:ascii="Cambria" w:hAnsi="Cambria" w:cs="Arial"/>
          <w:sz w:val="24"/>
          <w:szCs w:val="24"/>
        </w:rPr>
        <w:t>kepulauan</w:t>
      </w:r>
      <w:proofErr w:type="spellEnd"/>
      <w:r w:rsidRPr="005A3129">
        <w:rPr>
          <w:rStyle w:val="ReferensiCatatanKaki"/>
          <w:rFonts w:ascii="Cambria" w:hAnsi="Cambria" w:cs="Arial"/>
          <w:sz w:val="24"/>
          <w:szCs w:val="24"/>
        </w:rPr>
        <w:footnoteReference w:id="19"/>
      </w:r>
      <w:r w:rsidRPr="005A3129">
        <w:rPr>
          <w:rFonts w:ascii="Cambria" w:hAnsi="Cambria" w:cs="Arial"/>
          <w:sz w:val="24"/>
          <w:szCs w:val="24"/>
        </w:rPr>
        <w:t>.</w:t>
      </w:r>
    </w:p>
    <w:p w14:paraId="3007E338" w14:textId="556577B9" w:rsidR="00282E51" w:rsidRDefault="00282E51" w:rsidP="00282E51">
      <w:pPr>
        <w:pStyle w:val="DaftarParagraf"/>
        <w:numPr>
          <w:ilvl w:val="0"/>
          <w:numId w:val="6"/>
        </w:numPr>
        <w:spacing w:line="360" w:lineRule="auto"/>
        <w:ind w:left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282E51">
        <w:rPr>
          <w:rFonts w:ascii="Cambria" w:hAnsi="Cambria"/>
          <w:b/>
          <w:sz w:val="24"/>
          <w:szCs w:val="24"/>
        </w:rPr>
        <w:t>Pe</w:t>
      </w:r>
      <w:r w:rsidRPr="00282E51">
        <w:rPr>
          <w:rFonts w:ascii="Cambria" w:hAnsi="Cambria" w:cs="Arial"/>
          <w:b/>
          <w:sz w:val="24"/>
          <w:szCs w:val="24"/>
        </w:rPr>
        <w:t>nerapan</w:t>
      </w:r>
      <w:proofErr w:type="spellEnd"/>
      <w:r w:rsidRPr="00282E51">
        <w:rPr>
          <w:rFonts w:ascii="Cambria" w:hAnsi="Cambria" w:cs="Arial"/>
          <w:b/>
          <w:sz w:val="24"/>
          <w:szCs w:val="24"/>
        </w:rPr>
        <w:t xml:space="preserve"> Hukum </w:t>
      </w:r>
      <w:proofErr w:type="spellStart"/>
      <w:r w:rsidRPr="00282E51">
        <w:rPr>
          <w:rFonts w:ascii="Cambria" w:hAnsi="Cambria" w:cs="Arial"/>
          <w:b/>
          <w:sz w:val="24"/>
          <w:szCs w:val="24"/>
        </w:rPr>
        <w:t>Internasional</w:t>
      </w:r>
      <w:proofErr w:type="spellEnd"/>
      <w:r w:rsidRPr="00282E51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b/>
          <w:sz w:val="24"/>
          <w:szCs w:val="24"/>
        </w:rPr>
        <w:t>Kedalam</w:t>
      </w:r>
      <w:proofErr w:type="spellEnd"/>
      <w:r w:rsidRPr="00282E51">
        <w:rPr>
          <w:rFonts w:ascii="Cambria" w:hAnsi="Cambria" w:cs="Arial"/>
          <w:b/>
          <w:sz w:val="24"/>
          <w:szCs w:val="24"/>
        </w:rPr>
        <w:t xml:space="preserve"> Hukum Nasional </w:t>
      </w:r>
      <w:proofErr w:type="spellStart"/>
      <w:r w:rsidRPr="00282E51">
        <w:rPr>
          <w:rFonts w:ascii="Cambria" w:hAnsi="Cambria" w:cs="Arial"/>
          <w:b/>
          <w:sz w:val="24"/>
          <w:szCs w:val="24"/>
        </w:rPr>
        <w:t>Tentang</w:t>
      </w:r>
      <w:proofErr w:type="spellEnd"/>
      <w:r w:rsidRPr="00282E51">
        <w:rPr>
          <w:rFonts w:ascii="Cambria" w:hAnsi="Cambria" w:cs="Arial"/>
          <w:b/>
          <w:sz w:val="24"/>
          <w:szCs w:val="24"/>
        </w:rPr>
        <w:t xml:space="preserve"> Batas Wilayah Indonesia dan Malaysia</w:t>
      </w:r>
    </w:p>
    <w:p w14:paraId="3EC16169" w14:textId="77777777" w:rsidR="00282E51" w:rsidRPr="00282E51" w:rsidRDefault="00282E51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 w:cs="Arial"/>
          <w:sz w:val="24"/>
          <w:szCs w:val="24"/>
        </w:rPr>
        <w:t xml:space="preserve">UUD Negara </w:t>
      </w:r>
      <w:proofErr w:type="spellStart"/>
      <w:r w:rsidRPr="00282E51">
        <w:rPr>
          <w:rFonts w:ascii="Cambria" w:hAnsi="Cambria" w:cs="Arial"/>
          <w:sz w:val="24"/>
          <w:szCs w:val="24"/>
        </w:rPr>
        <w:t>Republik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Pr="00282E51">
        <w:rPr>
          <w:rFonts w:ascii="Cambria" w:hAnsi="Cambria" w:cs="Arial"/>
          <w:sz w:val="24"/>
          <w:szCs w:val="24"/>
        </w:rPr>
        <w:t>tahun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1945, </w:t>
      </w:r>
      <w:proofErr w:type="spellStart"/>
      <w:r w:rsidRPr="00282E51">
        <w:rPr>
          <w:rFonts w:ascii="Cambria" w:hAnsi="Cambria" w:cs="Arial"/>
          <w:sz w:val="24"/>
          <w:szCs w:val="24"/>
        </w:rPr>
        <w:t>dalam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Pasal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25A </w:t>
      </w:r>
      <w:proofErr w:type="spellStart"/>
      <w:r w:rsidRPr="00282E51">
        <w:rPr>
          <w:rFonts w:ascii="Cambria" w:hAnsi="Cambria" w:cs="Arial"/>
          <w:sz w:val="24"/>
          <w:szCs w:val="24"/>
        </w:rPr>
        <w:t>memerintahkan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pembuatan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UU </w:t>
      </w:r>
      <w:proofErr w:type="spellStart"/>
      <w:r w:rsidRPr="00282E51">
        <w:rPr>
          <w:rFonts w:ascii="Cambria" w:hAnsi="Cambria" w:cs="Arial"/>
          <w:sz w:val="24"/>
          <w:szCs w:val="24"/>
        </w:rPr>
        <w:t>kepada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pemerintah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untuk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menentukan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batas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wilayah negara yang </w:t>
      </w:r>
      <w:proofErr w:type="spellStart"/>
      <w:r w:rsidRPr="00282E51">
        <w:rPr>
          <w:rFonts w:ascii="Cambria" w:hAnsi="Cambria" w:cs="Arial"/>
          <w:sz w:val="24"/>
          <w:szCs w:val="24"/>
        </w:rPr>
        <w:t>dapat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dijadikan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pedoman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mempertahankan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kedaulatan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Indonesia, </w:t>
      </w:r>
      <w:proofErr w:type="spellStart"/>
      <w:r w:rsidRPr="00282E51">
        <w:rPr>
          <w:rFonts w:ascii="Cambria" w:hAnsi="Cambria" w:cs="Arial"/>
          <w:sz w:val="24"/>
          <w:szCs w:val="24"/>
        </w:rPr>
        <w:t>memperjuangkan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kepentingan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nasional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, dan </w:t>
      </w:r>
      <w:proofErr w:type="spellStart"/>
      <w:r w:rsidRPr="00282E51">
        <w:rPr>
          <w:rFonts w:ascii="Cambria" w:hAnsi="Cambria" w:cs="Arial"/>
          <w:sz w:val="24"/>
          <w:szCs w:val="24"/>
        </w:rPr>
        <w:t>keselamatan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bangsa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282E51">
        <w:rPr>
          <w:rFonts w:ascii="Cambria" w:hAnsi="Cambria" w:cs="Arial"/>
          <w:sz w:val="24"/>
          <w:szCs w:val="24"/>
        </w:rPr>
        <w:t>memperkuat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potensi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282E51">
        <w:rPr>
          <w:rFonts w:ascii="Cambria" w:hAnsi="Cambria" w:cs="Arial"/>
          <w:sz w:val="24"/>
          <w:szCs w:val="24"/>
        </w:rPr>
        <w:t>memberdayakan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 w:cs="Arial"/>
          <w:sz w:val="24"/>
          <w:szCs w:val="24"/>
        </w:rPr>
        <w:t>mengembangkan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sumber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daya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bagi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kemakmuran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seluruh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bangsa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Indonesia</w:t>
      </w:r>
      <w:r w:rsidRPr="00282E51">
        <w:rPr>
          <w:rStyle w:val="ReferensiCatatanKaki"/>
          <w:rFonts w:ascii="Cambria" w:hAnsi="Cambria" w:cs="Arial"/>
          <w:sz w:val="24"/>
          <w:szCs w:val="24"/>
        </w:rPr>
        <w:footnoteReference w:id="20"/>
      </w:r>
      <w:r w:rsidRPr="00282E51">
        <w:rPr>
          <w:rFonts w:ascii="Cambria" w:hAnsi="Cambria" w:cs="Arial"/>
          <w:sz w:val="24"/>
          <w:szCs w:val="24"/>
        </w:rPr>
        <w:t>.</w:t>
      </w:r>
    </w:p>
    <w:p w14:paraId="1BC2C08E" w14:textId="77777777" w:rsidR="00282E51" w:rsidRPr="00282E51" w:rsidRDefault="00282E51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 w:cs="Arial"/>
          <w:sz w:val="24"/>
          <w:szCs w:val="24"/>
        </w:rPr>
        <w:t xml:space="preserve">Hal </w:t>
      </w:r>
      <w:proofErr w:type="spellStart"/>
      <w:r w:rsidRPr="00282E51">
        <w:rPr>
          <w:rFonts w:ascii="Cambria" w:hAnsi="Cambria" w:cs="Arial"/>
          <w:sz w:val="24"/>
          <w:szCs w:val="24"/>
        </w:rPr>
        <w:t>ini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kemudian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direalisasikan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Undang-undang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Republik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Pr="00282E51">
        <w:rPr>
          <w:rFonts w:ascii="Cambria" w:hAnsi="Cambria" w:cs="Arial"/>
          <w:sz w:val="24"/>
          <w:szCs w:val="24"/>
        </w:rPr>
        <w:t>Nomor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43 </w:t>
      </w:r>
      <w:proofErr w:type="spellStart"/>
      <w:r w:rsidRPr="00282E51">
        <w:rPr>
          <w:rFonts w:ascii="Cambria" w:hAnsi="Cambria" w:cs="Arial"/>
          <w:sz w:val="24"/>
          <w:szCs w:val="24"/>
        </w:rPr>
        <w:t>Tahun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2008 </w:t>
      </w:r>
      <w:proofErr w:type="spellStart"/>
      <w:r w:rsidRPr="00282E51">
        <w:rPr>
          <w:rFonts w:ascii="Cambria" w:hAnsi="Cambria" w:cs="Arial"/>
          <w:sz w:val="24"/>
          <w:szCs w:val="24"/>
        </w:rPr>
        <w:t>tentang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Wilayah Negara </w:t>
      </w:r>
      <w:proofErr w:type="spellStart"/>
      <w:r w:rsidRPr="00282E51">
        <w:rPr>
          <w:rFonts w:ascii="Cambria" w:hAnsi="Cambria" w:cs="Arial"/>
          <w:sz w:val="24"/>
          <w:szCs w:val="24"/>
        </w:rPr>
        <w:t>Pasal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6 </w:t>
      </w:r>
      <w:proofErr w:type="spellStart"/>
      <w:r w:rsidRPr="00282E51">
        <w:rPr>
          <w:rFonts w:ascii="Cambria" w:hAnsi="Cambria" w:cs="Arial"/>
          <w:sz w:val="24"/>
          <w:szCs w:val="24"/>
        </w:rPr>
        <w:t>ayat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(1) </w:t>
      </w:r>
      <w:proofErr w:type="spellStart"/>
      <w:r w:rsidRPr="00282E51">
        <w:rPr>
          <w:rFonts w:ascii="Cambria" w:hAnsi="Cambria" w:cs="Arial"/>
          <w:sz w:val="24"/>
          <w:szCs w:val="24"/>
        </w:rPr>
        <w:t>huruf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(a) yang </w:t>
      </w:r>
      <w:proofErr w:type="spellStart"/>
      <w:r w:rsidRPr="00282E51">
        <w:rPr>
          <w:rFonts w:ascii="Cambria" w:hAnsi="Cambria" w:cs="Arial"/>
          <w:sz w:val="24"/>
          <w:szCs w:val="24"/>
        </w:rPr>
        <w:t>berbunyi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: </w:t>
      </w:r>
    </w:p>
    <w:p w14:paraId="1961BF09" w14:textId="77777777" w:rsidR="00282E51" w:rsidRPr="00282E51" w:rsidRDefault="00282E51" w:rsidP="00282E51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 w:cs="Arial"/>
          <w:sz w:val="24"/>
          <w:szCs w:val="24"/>
        </w:rPr>
        <w:t xml:space="preserve">Batas Wilayah Negara </w:t>
      </w:r>
      <w:proofErr w:type="spellStart"/>
      <w:r w:rsidRPr="00282E51">
        <w:rPr>
          <w:rFonts w:ascii="Cambria" w:hAnsi="Cambria" w:cs="Arial"/>
          <w:sz w:val="24"/>
          <w:szCs w:val="24"/>
        </w:rPr>
        <w:t>sebagaimana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diatur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Pasal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5, </w:t>
      </w:r>
      <w:proofErr w:type="spellStart"/>
      <w:r w:rsidRPr="00282E51">
        <w:rPr>
          <w:rFonts w:ascii="Cambria" w:hAnsi="Cambria" w:cs="Arial"/>
          <w:sz w:val="24"/>
          <w:szCs w:val="24"/>
        </w:rPr>
        <w:t>meliputi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:  Di </w:t>
      </w:r>
      <w:proofErr w:type="spellStart"/>
      <w:r w:rsidRPr="00282E51">
        <w:rPr>
          <w:rFonts w:ascii="Cambria" w:hAnsi="Cambria" w:cs="Arial"/>
          <w:sz w:val="24"/>
          <w:szCs w:val="24"/>
        </w:rPr>
        <w:t>darat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berbatasan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dengan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Wilayah Negara: Malaysia, Papua </w:t>
      </w:r>
      <w:proofErr w:type="spellStart"/>
      <w:r w:rsidRPr="00282E51">
        <w:rPr>
          <w:rFonts w:ascii="Cambria" w:hAnsi="Cambria" w:cs="Arial"/>
          <w:sz w:val="24"/>
          <w:szCs w:val="24"/>
        </w:rPr>
        <w:t>Nugini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dan Timor </w:t>
      </w:r>
      <w:proofErr w:type="spellStart"/>
      <w:r w:rsidRPr="00282E51">
        <w:rPr>
          <w:rFonts w:ascii="Cambria" w:hAnsi="Cambria" w:cs="Arial"/>
          <w:sz w:val="24"/>
          <w:szCs w:val="24"/>
        </w:rPr>
        <w:t>Leste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. </w:t>
      </w:r>
    </w:p>
    <w:p w14:paraId="20B71538" w14:textId="746FED76" w:rsidR="00944EBB" w:rsidRPr="00282E51" w:rsidRDefault="00282E51" w:rsidP="00282E5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282E51">
        <w:rPr>
          <w:rFonts w:ascii="Cambria" w:hAnsi="Cambria" w:cs="Arial"/>
          <w:sz w:val="24"/>
          <w:szCs w:val="24"/>
        </w:rPr>
        <w:t>Kemudian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dilanjutkan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Pasal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6 </w:t>
      </w:r>
      <w:proofErr w:type="spellStart"/>
      <w:r w:rsidRPr="00282E51">
        <w:rPr>
          <w:rFonts w:ascii="Cambria" w:hAnsi="Cambria" w:cs="Arial"/>
          <w:sz w:val="24"/>
          <w:szCs w:val="24"/>
        </w:rPr>
        <w:t>ayat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(2) yang </w:t>
      </w:r>
      <w:proofErr w:type="spellStart"/>
      <w:r w:rsidRPr="00282E51">
        <w:rPr>
          <w:rFonts w:ascii="Cambria" w:hAnsi="Cambria" w:cs="Arial"/>
          <w:sz w:val="24"/>
          <w:szCs w:val="24"/>
        </w:rPr>
        <w:t>berbunyi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: </w:t>
      </w:r>
    </w:p>
    <w:p w14:paraId="202F28A5" w14:textId="60CD5188" w:rsidR="00282E51" w:rsidRPr="00282E51" w:rsidRDefault="00282E51" w:rsidP="00282E51">
      <w:pPr>
        <w:pStyle w:val="DaftarParagraf"/>
        <w:numPr>
          <w:ilvl w:val="0"/>
          <w:numId w:val="7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 w:cs="Arial"/>
          <w:sz w:val="24"/>
          <w:szCs w:val="24"/>
        </w:rPr>
        <w:lastRenderedPageBreak/>
        <w:t xml:space="preserve">Batas Wilayah Negara </w:t>
      </w:r>
      <w:proofErr w:type="spellStart"/>
      <w:r w:rsidRPr="00282E51">
        <w:rPr>
          <w:rFonts w:ascii="Cambria" w:hAnsi="Cambria" w:cs="Arial"/>
          <w:sz w:val="24"/>
          <w:szCs w:val="24"/>
        </w:rPr>
        <w:t>sebagaimana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dimaksud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pada </w:t>
      </w:r>
      <w:proofErr w:type="spellStart"/>
      <w:r w:rsidRPr="00282E51">
        <w:rPr>
          <w:rFonts w:ascii="Cambria" w:hAnsi="Cambria" w:cs="Arial"/>
          <w:sz w:val="24"/>
          <w:szCs w:val="24"/>
        </w:rPr>
        <w:t>ayat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(1), </w:t>
      </w:r>
      <w:proofErr w:type="spellStart"/>
      <w:r w:rsidRPr="00282E51">
        <w:rPr>
          <w:rFonts w:ascii="Cambria" w:hAnsi="Cambria" w:cs="Arial"/>
          <w:sz w:val="24"/>
          <w:szCs w:val="24"/>
        </w:rPr>
        <w:t>termasuk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titik-titik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koordinatnya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ditetapkan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berdasarkan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perjanjian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bilateral dan/</w:t>
      </w:r>
      <w:proofErr w:type="spellStart"/>
      <w:r w:rsidRPr="00282E51">
        <w:rPr>
          <w:rFonts w:ascii="Cambria" w:hAnsi="Cambria" w:cs="Arial"/>
          <w:sz w:val="24"/>
          <w:szCs w:val="24"/>
        </w:rPr>
        <w:t>atau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trilateral</w:t>
      </w:r>
      <w:r w:rsidRPr="00282E51">
        <w:rPr>
          <w:rStyle w:val="ReferensiCatatanKaki"/>
          <w:rFonts w:ascii="Cambria" w:hAnsi="Cambria" w:cs="Arial"/>
          <w:sz w:val="24"/>
          <w:szCs w:val="24"/>
        </w:rPr>
        <w:footnoteReference w:id="21"/>
      </w:r>
      <w:r w:rsidRPr="00282E51">
        <w:rPr>
          <w:rFonts w:ascii="Cambria" w:hAnsi="Cambria" w:cs="Arial"/>
          <w:sz w:val="24"/>
          <w:szCs w:val="24"/>
        </w:rPr>
        <w:t xml:space="preserve">. </w:t>
      </w:r>
    </w:p>
    <w:p w14:paraId="4B3AEB49" w14:textId="77777777" w:rsidR="00CA149D" w:rsidRDefault="00282E51" w:rsidP="00944EBB">
      <w:pPr>
        <w:spacing w:line="36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282E51">
        <w:rPr>
          <w:rFonts w:ascii="Cambria" w:hAnsi="Cambria" w:cs="Arial"/>
          <w:sz w:val="24"/>
          <w:szCs w:val="24"/>
        </w:rPr>
        <w:t>Berdasarkan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kutipan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isi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Undang-Undang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diatas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jelas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bahwa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perjanjian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mengenai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batas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wilayah </w:t>
      </w:r>
      <w:proofErr w:type="spellStart"/>
      <w:r w:rsidRPr="00282E51">
        <w:rPr>
          <w:rFonts w:ascii="Cambria" w:hAnsi="Cambria" w:cs="Arial"/>
          <w:sz w:val="24"/>
          <w:szCs w:val="24"/>
        </w:rPr>
        <w:t>antara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Indonesia dan Malaysia </w:t>
      </w:r>
      <w:proofErr w:type="spellStart"/>
      <w:r w:rsidRPr="00282E51">
        <w:rPr>
          <w:rFonts w:ascii="Cambria" w:hAnsi="Cambria" w:cs="Arial"/>
          <w:sz w:val="24"/>
          <w:szCs w:val="24"/>
        </w:rPr>
        <w:t>sangat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penting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untuk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ditetapkan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dalam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suatu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bentuk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produk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hukum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internasional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 w:cs="Arial"/>
          <w:sz w:val="24"/>
          <w:szCs w:val="24"/>
        </w:rPr>
        <w:t>mengikat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 w:cs="Arial"/>
          <w:sz w:val="24"/>
          <w:szCs w:val="24"/>
        </w:rPr>
        <w:t>mempunyai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kekuatan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 w:cs="Arial"/>
          <w:sz w:val="24"/>
          <w:szCs w:val="24"/>
        </w:rPr>
        <w:t>hukum</w:t>
      </w:r>
      <w:proofErr w:type="spellEnd"/>
      <w:r w:rsidRPr="00282E51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 w:cs="Arial"/>
          <w:sz w:val="24"/>
          <w:szCs w:val="24"/>
        </w:rPr>
        <w:t>tetap</w:t>
      </w:r>
      <w:proofErr w:type="spellEnd"/>
      <w:r w:rsidRPr="00282E51">
        <w:rPr>
          <w:rFonts w:ascii="Cambria" w:hAnsi="Cambria" w:cs="Arial"/>
          <w:sz w:val="24"/>
          <w:szCs w:val="24"/>
        </w:rPr>
        <w:t>.</w:t>
      </w:r>
      <w:r w:rsidRPr="00282E51">
        <w:rPr>
          <w:rFonts w:ascii="Cambria" w:hAnsi="Cambria"/>
          <w:sz w:val="24"/>
          <w:szCs w:val="24"/>
        </w:rPr>
        <w:t xml:space="preserve"> </w:t>
      </w:r>
    </w:p>
    <w:p w14:paraId="78F71511" w14:textId="131FEFB0" w:rsidR="00282E51" w:rsidRPr="00CA149D" w:rsidRDefault="00282E51" w:rsidP="00944EB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82E51">
        <w:rPr>
          <w:rFonts w:ascii="Cambria" w:hAnsi="Cambria"/>
          <w:sz w:val="24"/>
          <w:szCs w:val="24"/>
        </w:rPr>
        <w:t xml:space="preserve">Hukum </w:t>
      </w:r>
      <w:proofErr w:type="spellStart"/>
      <w:r w:rsidRPr="00282E51">
        <w:rPr>
          <w:rFonts w:ascii="Cambria" w:hAnsi="Cambria"/>
          <w:sz w:val="24"/>
          <w:szCs w:val="24"/>
        </w:rPr>
        <w:t>internasional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menekankan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perlunya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r w:rsidRPr="00282E51">
        <w:rPr>
          <w:rFonts w:ascii="Cambria" w:hAnsi="Cambria"/>
          <w:i/>
          <w:sz w:val="24"/>
          <w:szCs w:val="24"/>
        </w:rPr>
        <w:t>good faith</w:t>
      </w:r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kedua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pihak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untuk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mengenyaampingkan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pendekatan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kekerasan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/>
          <w:sz w:val="24"/>
          <w:szCs w:val="24"/>
        </w:rPr>
        <w:t>sebaliknya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prioritaskan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untuk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cara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penyelesaian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secara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aman</w:t>
      </w:r>
      <w:proofErr w:type="spellEnd"/>
      <w:r w:rsidRPr="00282E51">
        <w:rPr>
          <w:rFonts w:ascii="Cambria" w:hAnsi="Cambria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/>
          <w:sz w:val="24"/>
          <w:szCs w:val="24"/>
        </w:rPr>
        <w:t>damai</w:t>
      </w:r>
      <w:proofErr w:type="spellEnd"/>
      <w:r w:rsidRPr="00282E51">
        <w:rPr>
          <w:rFonts w:ascii="Cambria" w:hAnsi="Cambria"/>
          <w:sz w:val="24"/>
          <w:szCs w:val="24"/>
        </w:rPr>
        <w:t xml:space="preserve">. </w:t>
      </w:r>
      <w:proofErr w:type="spellStart"/>
      <w:r w:rsidRPr="00282E51">
        <w:rPr>
          <w:rFonts w:ascii="Cambria" w:hAnsi="Cambria"/>
          <w:sz w:val="24"/>
          <w:szCs w:val="24"/>
        </w:rPr>
        <w:t>Kesepakatan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dicapai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kedua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pihak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sehubungan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output </w:t>
      </w:r>
      <w:proofErr w:type="spellStart"/>
      <w:r w:rsidRPr="00282E51">
        <w:rPr>
          <w:rFonts w:ascii="Cambria" w:hAnsi="Cambria"/>
          <w:sz w:val="24"/>
          <w:szCs w:val="24"/>
        </w:rPr>
        <w:t>penetapan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dilapangan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berdasar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penerapan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metode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ini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umumnya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dituangkan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didalam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r w:rsidRPr="00282E51">
        <w:rPr>
          <w:rFonts w:ascii="Cambria" w:hAnsi="Cambria"/>
          <w:i/>
          <w:sz w:val="24"/>
          <w:szCs w:val="24"/>
        </w:rPr>
        <w:t>field plan</w:t>
      </w:r>
      <w:r w:rsidRPr="00282E51">
        <w:rPr>
          <w:rFonts w:ascii="Cambria" w:hAnsi="Cambria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/>
          <w:sz w:val="24"/>
          <w:szCs w:val="24"/>
        </w:rPr>
        <w:t>berperan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sebagai</w:t>
      </w:r>
      <w:proofErr w:type="spellEnd"/>
      <w:r w:rsidRPr="00282E51">
        <w:rPr>
          <w:rFonts w:ascii="Cambria" w:hAnsi="Cambria"/>
          <w:sz w:val="24"/>
          <w:szCs w:val="24"/>
        </w:rPr>
        <w:t xml:space="preserve"> salah </w:t>
      </w:r>
      <w:proofErr w:type="spellStart"/>
      <w:r w:rsidRPr="00282E51">
        <w:rPr>
          <w:rFonts w:ascii="Cambria" w:hAnsi="Cambria"/>
          <w:sz w:val="24"/>
          <w:szCs w:val="24"/>
        </w:rPr>
        <w:t>satu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referensi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hukum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dalam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penetapan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perbatasan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daratan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. </w:t>
      </w:r>
      <w:proofErr w:type="spellStart"/>
      <w:r w:rsidRPr="00282E51">
        <w:rPr>
          <w:rFonts w:ascii="Cambria" w:hAnsi="Cambria"/>
          <w:sz w:val="24"/>
          <w:szCs w:val="24"/>
        </w:rPr>
        <w:t>Sebaliknya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perbatasan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darat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ditentukan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secara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r w:rsidRPr="00282E51">
        <w:rPr>
          <w:rFonts w:ascii="Cambria" w:hAnsi="Cambria"/>
          <w:i/>
          <w:sz w:val="24"/>
          <w:szCs w:val="24"/>
        </w:rPr>
        <w:t>artificial</w:t>
      </w:r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seperti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dalam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hubungan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RI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Papua </w:t>
      </w:r>
      <w:proofErr w:type="spellStart"/>
      <w:r w:rsidRPr="00282E51">
        <w:rPr>
          <w:rFonts w:ascii="Cambria" w:hAnsi="Cambria"/>
          <w:sz w:val="24"/>
          <w:szCs w:val="24"/>
        </w:rPr>
        <w:t>Nugini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mendapatkan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faedah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praktis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dimana</w:t>
      </w:r>
      <w:proofErr w:type="spellEnd"/>
      <w:r w:rsidRPr="00282E51">
        <w:rPr>
          <w:rFonts w:ascii="Cambria" w:hAnsi="Cambria"/>
          <w:sz w:val="24"/>
          <w:szCs w:val="24"/>
        </w:rPr>
        <w:t xml:space="preserve"> garis </w:t>
      </w:r>
      <w:proofErr w:type="spellStart"/>
      <w:r w:rsidRPr="00282E51">
        <w:rPr>
          <w:rFonts w:ascii="Cambria" w:hAnsi="Cambria"/>
          <w:sz w:val="24"/>
          <w:szCs w:val="24"/>
        </w:rPr>
        <w:t>batas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lebih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mudah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ditetapkan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dilapangan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. </w:t>
      </w:r>
      <w:proofErr w:type="spellStart"/>
      <w:r w:rsidRPr="00282E51">
        <w:rPr>
          <w:rFonts w:ascii="Cambria" w:hAnsi="Cambria"/>
          <w:sz w:val="24"/>
          <w:szCs w:val="24"/>
        </w:rPr>
        <w:t>Perbatasan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wilayah negara Indonesia di </w:t>
      </w:r>
      <w:proofErr w:type="spellStart"/>
      <w:r w:rsidRPr="00282E51">
        <w:rPr>
          <w:rFonts w:ascii="Cambria" w:hAnsi="Cambria"/>
          <w:sz w:val="24"/>
          <w:szCs w:val="24"/>
        </w:rPr>
        <w:t>darat</w:t>
      </w:r>
      <w:proofErr w:type="spellEnd"/>
      <w:r w:rsidRPr="00282E51">
        <w:rPr>
          <w:rFonts w:ascii="Cambria" w:hAnsi="Cambria"/>
          <w:sz w:val="24"/>
          <w:szCs w:val="24"/>
        </w:rPr>
        <w:t xml:space="preserve"> pada </w:t>
      </w:r>
      <w:proofErr w:type="spellStart"/>
      <w:r w:rsidRPr="00282E51">
        <w:rPr>
          <w:rFonts w:ascii="Cambria" w:hAnsi="Cambria"/>
          <w:sz w:val="24"/>
          <w:szCs w:val="24"/>
        </w:rPr>
        <w:t>prinsipnya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mengikuti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batas-batas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telah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mendapat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kesepakatan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oleh </w:t>
      </w:r>
      <w:proofErr w:type="spellStart"/>
      <w:r w:rsidRPr="00282E51">
        <w:rPr>
          <w:rFonts w:ascii="Cambria" w:hAnsi="Cambria"/>
          <w:sz w:val="24"/>
          <w:szCs w:val="24"/>
        </w:rPr>
        <w:t>Pemerintah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Kolonial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Hindia</w:t>
      </w:r>
      <w:proofErr w:type="spellEnd"/>
      <w:r w:rsidRPr="00282E51">
        <w:rPr>
          <w:rFonts w:ascii="Cambria" w:hAnsi="Cambria"/>
          <w:sz w:val="24"/>
          <w:szCs w:val="24"/>
        </w:rPr>
        <w:t xml:space="preserve"> Belanda pada </w:t>
      </w:r>
      <w:proofErr w:type="spellStart"/>
      <w:r w:rsidRPr="00282E51">
        <w:rPr>
          <w:rFonts w:ascii="Cambria" w:hAnsi="Cambria"/>
          <w:sz w:val="24"/>
          <w:szCs w:val="24"/>
        </w:rPr>
        <w:t>saat</w:t>
      </w:r>
      <w:proofErr w:type="spellEnd"/>
      <w:r w:rsidRPr="00282E51">
        <w:rPr>
          <w:rFonts w:ascii="Cambria" w:hAnsi="Cambria"/>
          <w:sz w:val="24"/>
          <w:szCs w:val="24"/>
        </w:rPr>
        <w:t xml:space="preserve"> Indonesia </w:t>
      </w:r>
      <w:proofErr w:type="spellStart"/>
      <w:r w:rsidRPr="00282E51">
        <w:rPr>
          <w:rFonts w:ascii="Cambria" w:hAnsi="Cambria"/>
          <w:sz w:val="24"/>
          <w:szCs w:val="24"/>
        </w:rPr>
        <w:t>belum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memperoleh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kemerdekaannya</w:t>
      </w:r>
      <w:proofErr w:type="spellEnd"/>
      <w:r w:rsidRPr="00282E51">
        <w:rPr>
          <w:rFonts w:ascii="Cambria" w:hAnsi="Cambria"/>
          <w:sz w:val="24"/>
          <w:szCs w:val="24"/>
        </w:rPr>
        <w:t xml:space="preserve">. </w:t>
      </w:r>
      <w:proofErr w:type="spellStart"/>
      <w:r w:rsidRPr="00282E51">
        <w:rPr>
          <w:rFonts w:ascii="Cambria" w:hAnsi="Cambria"/>
          <w:sz w:val="24"/>
          <w:szCs w:val="24"/>
        </w:rPr>
        <w:t>Apabila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dilihat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secara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menyeluruh</w:t>
      </w:r>
      <w:proofErr w:type="spellEnd"/>
      <w:r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Pr="00282E51">
        <w:rPr>
          <w:rFonts w:ascii="Cambria" w:hAnsi="Cambria"/>
          <w:sz w:val="24"/>
          <w:szCs w:val="24"/>
        </w:rPr>
        <w:t>maka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dalam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praktik</w:t>
      </w:r>
      <w:proofErr w:type="spellEnd"/>
      <w:r w:rsidRPr="00282E51">
        <w:rPr>
          <w:rFonts w:ascii="Cambria" w:hAnsi="Cambria"/>
          <w:sz w:val="24"/>
          <w:szCs w:val="24"/>
        </w:rPr>
        <w:t>/</w:t>
      </w:r>
      <w:proofErr w:type="spellStart"/>
      <w:r w:rsidRPr="00282E51">
        <w:rPr>
          <w:rFonts w:ascii="Cambria" w:hAnsi="Cambria"/>
          <w:sz w:val="24"/>
          <w:szCs w:val="24"/>
        </w:rPr>
        <w:t>perjanjian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dilakukan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Indonesia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negara </w:t>
      </w:r>
      <w:proofErr w:type="spellStart"/>
      <w:r w:rsidRPr="00282E51">
        <w:rPr>
          <w:rFonts w:ascii="Cambria" w:hAnsi="Cambria"/>
          <w:sz w:val="24"/>
          <w:szCs w:val="24"/>
        </w:rPr>
        <w:t>tetangga</w:t>
      </w:r>
      <w:proofErr w:type="spellEnd"/>
      <w:r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Pr="00282E51">
        <w:rPr>
          <w:rFonts w:ascii="Cambria" w:hAnsi="Cambria"/>
          <w:sz w:val="24"/>
          <w:szCs w:val="24"/>
        </w:rPr>
        <w:t>terdapat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beberapa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mekanisme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dipakai</w:t>
      </w:r>
      <w:proofErr w:type="spellEnd"/>
      <w:r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Pr="00282E51">
        <w:rPr>
          <w:rFonts w:ascii="Cambria" w:hAnsi="Cambria"/>
          <w:sz w:val="24"/>
          <w:szCs w:val="24"/>
        </w:rPr>
        <w:t>yaitu</w:t>
      </w:r>
      <w:proofErr w:type="spellEnd"/>
      <w:r w:rsidRPr="00282E51">
        <w:rPr>
          <w:rStyle w:val="ReferensiCatatanKaki"/>
          <w:rFonts w:ascii="Cambria" w:hAnsi="Cambria"/>
          <w:sz w:val="24"/>
          <w:szCs w:val="24"/>
        </w:rPr>
        <w:footnoteReference w:id="22"/>
      </w:r>
      <w:r w:rsidRPr="00282E51">
        <w:rPr>
          <w:rFonts w:ascii="Cambria" w:hAnsi="Cambria"/>
          <w:sz w:val="24"/>
          <w:szCs w:val="24"/>
        </w:rPr>
        <w:t xml:space="preserve"> : </w:t>
      </w:r>
    </w:p>
    <w:p w14:paraId="39F02284" w14:textId="77777777" w:rsidR="00282E51" w:rsidRPr="00282E51" w:rsidRDefault="00282E51" w:rsidP="00282E51">
      <w:pPr>
        <w:pStyle w:val="DaftarParagraf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/>
          <w:i/>
          <w:sz w:val="24"/>
          <w:szCs w:val="24"/>
        </w:rPr>
        <w:t>Watersheds</w:t>
      </w:r>
      <w:r w:rsidRPr="00282E51">
        <w:rPr>
          <w:rFonts w:ascii="Cambria" w:hAnsi="Cambria"/>
          <w:sz w:val="24"/>
          <w:szCs w:val="24"/>
        </w:rPr>
        <w:t xml:space="preserve"> (</w:t>
      </w:r>
      <w:proofErr w:type="spellStart"/>
      <w:r w:rsidRPr="00282E51">
        <w:rPr>
          <w:rFonts w:ascii="Cambria" w:hAnsi="Cambria"/>
          <w:sz w:val="24"/>
          <w:szCs w:val="24"/>
        </w:rPr>
        <w:t>punggung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gunung</w:t>
      </w:r>
      <w:proofErr w:type="spellEnd"/>
      <w:r w:rsidRPr="00282E51">
        <w:rPr>
          <w:rFonts w:ascii="Cambria" w:hAnsi="Cambria"/>
          <w:sz w:val="24"/>
          <w:szCs w:val="24"/>
        </w:rPr>
        <w:t xml:space="preserve">) yang </w:t>
      </w:r>
      <w:proofErr w:type="spellStart"/>
      <w:r w:rsidRPr="00282E51">
        <w:rPr>
          <w:rFonts w:ascii="Cambria" w:hAnsi="Cambria"/>
          <w:sz w:val="24"/>
          <w:szCs w:val="24"/>
        </w:rPr>
        <w:t>memisahkan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aliran</w:t>
      </w:r>
      <w:proofErr w:type="spellEnd"/>
      <w:r w:rsidRPr="00282E51">
        <w:rPr>
          <w:rFonts w:ascii="Cambria" w:hAnsi="Cambria"/>
          <w:sz w:val="24"/>
          <w:szCs w:val="24"/>
        </w:rPr>
        <w:t xml:space="preserve"> air, </w:t>
      </w:r>
      <w:proofErr w:type="spellStart"/>
      <w:r w:rsidRPr="00282E51">
        <w:rPr>
          <w:rFonts w:ascii="Cambria" w:hAnsi="Cambria"/>
          <w:sz w:val="24"/>
          <w:szCs w:val="24"/>
        </w:rPr>
        <w:t>seperti</w:t>
      </w:r>
      <w:proofErr w:type="spellEnd"/>
      <w:r w:rsidRPr="00282E51">
        <w:rPr>
          <w:rFonts w:ascii="Cambria" w:hAnsi="Cambria"/>
          <w:sz w:val="24"/>
          <w:szCs w:val="24"/>
        </w:rPr>
        <w:t xml:space="preserve"> di </w:t>
      </w:r>
      <w:proofErr w:type="spellStart"/>
      <w:r w:rsidRPr="00282E51">
        <w:rPr>
          <w:rFonts w:ascii="Cambria" w:hAnsi="Cambria"/>
          <w:sz w:val="24"/>
          <w:szCs w:val="24"/>
        </w:rPr>
        <w:t>Serawak</w:t>
      </w:r>
      <w:proofErr w:type="spellEnd"/>
      <w:r w:rsidRPr="00282E51">
        <w:rPr>
          <w:rFonts w:ascii="Cambria" w:hAnsi="Cambria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/>
          <w:sz w:val="24"/>
          <w:szCs w:val="24"/>
        </w:rPr>
        <w:t>sebagian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Sabbah</w:t>
      </w:r>
      <w:proofErr w:type="spellEnd"/>
      <w:r w:rsidRPr="00282E51">
        <w:rPr>
          <w:rFonts w:ascii="Cambria" w:hAnsi="Cambria"/>
          <w:sz w:val="24"/>
          <w:szCs w:val="24"/>
        </w:rPr>
        <w:t>;</w:t>
      </w:r>
    </w:p>
    <w:p w14:paraId="4C68E6D0" w14:textId="77777777" w:rsidR="00282E51" w:rsidRPr="00282E51" w:rsidRDefault="00282E51" w:rsidP="00282E51">
      <w:pPr>
        <w:pStyle w:val="DaftarParagraf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/>
          <w:sz w:val="24"/>
          <w:szCs w:val="24"/>
        </w:rPr>
        <w:t xml:space="preserve">Garis </w:t>
      </w:r>
      <w:proofErr w:type="spellStart"/>
      <w:r w:rsidRPr="00282E51">
        <w:rPr>
          <w:rFonts w:ascii="Cambria" w:hAnsi="Cambria"/>
          <w:sz w:val="24"/>
          <w:szCs w:val="24"/>
        </w:rPr>
        <w:t>garis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lurus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mempertautkan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titik-titik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kordinat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tertentu</w:t>
      </w:r>
      <w:proofErr w:type="spellEnd"/>
      <w:r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Pr="00282E51">
        <w:rPr>
          <w:rFonts w:ascii="Cambria" w:hAnsi="Cambria"/>
          <w:sz w:val="24"/>
          <w:szCs w:val="24"/>
        </w:rPr>
        <w:t>seperti</w:t>
      </w:r>
      <w:proofErr w:type="spellEnd"/>
      <w:r w:rsidRPr="00282E51">
        <w:rPr>
          <w:rFonts w:ascii="Cambria" w:hAnsi="Cambria"/>
          <w:sz w:val="24"/>
          <w:szCs w:val="24"/>
        </w:rPr>
        <w:t xml:space="preserve"> di Kalimantan Timur dan </w:t>
      </w:r>
      <w:proofErr w:type="spellStart"/>
      <w:r w:rsidRPr="00282E51">
        <w:rPr>
          <w:rFonts w:ascii="Cambria" w:hAnsi="Cambria"/>
          <w:sz w:val="24"/>
          <w:szCs w:val="24"/>
        </w:rPr>
        <w:t>sebagian</w:t>
      </w:r>
      <w:proofErr w:type="spellEnd"/>
      <w:r w:rsidRPr="00282E51">
        <w:rPr>
          <w:rFonts w:ascii="Cambria" w:hAnsi="Cambria"/>
          <w:sz w:val="24"/>
          <w:szCs w:val="24"/>
        </w:rPr>
        <w:t xml:space="preserve"> Papua</w:t>
      </w:r>
    </w:p>
    <w:p w14:paraId="6F6B90A0" w14:textId="77777777" w:rsidR="00282E51" w:rsidRPr="00282E51" w:rsidRDefault="00282E51" w:rsidP="00282E51">
      <w:pPr>
        <w:pStyle w:val="DaftarParagraf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/>
          <w:sz w:val="24"/>
          <w:szCs w:val="24"/>
        </w:rPr>
        <w:t xml:space="preserve">Sungai </w:t>
      </w:r>
      <w:proofErr w:type="spellStart"/>
      <w:r w:rsidRPr="00282E51">
        <w:rPr>
          <w:rFonts w:ascii="Cambria" w:hAnsi="Cambria"/>
          <w:sz w:val="24"/>
          <w:szCs w:val="24"/>
        </w:rPr>
        <w:t>sungai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umumnya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merupakan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bagian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alur</w:t>
      </w:r>
      <w:proofErr w:type="spellEnd"/>
      <w:r w:rsidRPr="00282E51">
        <w:rPr>
          <w:rFonts w:ascii="Cambria" w:hAnsi="Cambria"/>
          <w:sz w:val="24"/>
          <w:szCs w:val="24"/>
        </w:rPr>
        <w:t xml:space="preserve"> paling </w:t>
      </w:r>
      <w:proofErr w:type="spellStart"/>
      <w:r w:rsidRPr="00282E51">
        <w:rPr>
          <w:rFonts w:ascii="Cambria" w:hAnsi="Cambria"/>
          <w:sz w:val="24"/>
          <w:szCs w:val="24"/>
        </w:rPr>
        <w:t>dalam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dipakai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untuk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alur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pelayaran</w:t>
      </w:r>
      <w:proofErr w:type="spellEnd"/>
      <w:r w:rsidRPr="00282E51">
        <w:rPr>
          <w:rFonts w:ascii="Cambria" w:hAnsi="Cambria"/>
          <w:sz w:val="24"/>
          <w:szCs w:val="24"/>
        </w:rPr>
        <w:t xml:space="preserve">; </w:t>
      </w:r>
    </w:p>
    <w:p w14:paraId="0C984CE1" w14:textId="77777777" w:rsidR="00282E51" w:rsidRPr="00282E51" w:rsidRDefault="00282E51" w:rsidP="00282E51">
      <w:pPr>
        <w:pStyle w:val="DaftarParagraf"/>
        <w:numPr>
          <w:ilvl w:val="0"/>
          <w:numId w:val="8"/>
        </w:num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2E51">
        <w:rPr>
          <w:rFonts w:ascii="Cambria" w:hAnsi="Cambria"/>
          <w:sz w:val="24"/>
          <w:szCs w:val="24"/>
        </w:rPr>
        <w:t>Batas-</w:t>
      </w:r>
      <w:proofErr w:type="spellStart"/>
      <w:r w:rsidRPr="00282E51">
        <w:rPr>
          <w:rFonts w:ascii="Cambria" w:hAnsi="Cambria"/>
          <w:sz w:val="24"/>
          <w:szCs w:val="24"/>
        </w:rPr>
        <w:t>batas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lainnya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berdasar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perjanjian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seperti</w:t>
      </w:r>
      <w:proofErr w:type="spellEnd"/>
      <w:r w:rsidRPr="00282E51">
        <w:rPr>
          <w:rFonts w:ascii="Cambria" w:hAnsi="Cambria"/>
          <w:sz w:val="24"/>
          <w:szCs w:val="24"/>
        </w:rPr>
        <w:t xml:space="preserve"> di Timor</w:t>
      </w:r>
      <w:r w:rsidRPr="00282E51">
        <w:rPr>
          <w:rStyle w:val="ReferensiCatatanKaki"/>
          <w:rFonts w:ascii="Cambria" w:hAnsi="Cambria"/>
          <w:sz w:val="24"/>
          <w:szCs w:val="24"/>
        </w:rPr>
        <w:footnoteReference w:id="23"/>
      </w:r>
      <w:r w:rsidRPr="00282E51">
        <w:rPr>
          <w:rFonts w:ascii="Cambria" w:hAnsi="Cambria"/>
          <w:sz w:val="24"/>
          <w:szCs w:val="24"/>
        </w:rPr>
        <w:t>.</w:t>
      </w:r>
    </w:p>
    <w:p w14:paraId="49CA05DD" w14:textId="62003ACA" w:rsidR="00282E51" w:rsidRPr="00282E51" w:rsidRDefault="00944EBB" w:rsidP="00282E51">
      <w:pPr>
        <w:pStyle w:val="DaftarParagraf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282E51" w:rsidRPr="00282E51">
        <w:rPr>
          <w:rFonts w:ascii="Cambria" w:hAnsi="Cambria"/>
          <w:sz w:val="24"/>
          <w:szCs w:val="24"/>
        </w:rPr>
        <w:t xml:space="preserve">Yang </w:t>
      </w:r>
      <w:proofErr w:type="spellStart"/>
      <w:r w:rsidR="00282E51" w:rsidRPr="00282E51">
        <w:rPr>
          <w:rFonts w:ascii="Cambria" w:hAnsi="Cambria"/>
          <w:sz w:val="24"/>
          <w:szCs w:val="24"/>
        </w:rPr>
        <w:t>seringkali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menjadi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masalah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adalah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menetukan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batas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tersebut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secara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pasti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di </w:t>
      </w:r>
      <w:proofErr w:type="spellStart"/>
      <w:r w:rsidR="00282E51" w:rsidRPr="00282E51">
        <w:rPr>
          <w:rFonts w:ascii="Cambria" w:hAnsi="Cambria"/>
          <w:sz w:val="24"/>
          <w:szCs w:val="24"/>
        </w:rPr>
        <w:t>lokasi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="00282E51" w:rsidRPr="00282E51">
        <w:rPr>
          <w:rFonts w:ascii="Cambria" w:hAnsi="Cambria"/>
          <w:sz w:val="24"/>
          <w:szCs w:val="24"/>
        </w:rPr>
        <w:t>khususnya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ditempat-tempat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dimana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belum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ada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tanda-tanda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perbatasan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="00282E51" w:rsidRPr="00282E51">
        <w:rPr>
          <w:rFonts w:ascii="Cambria" w:hAnsi="Cambria"/>
          <w:sz w:val="24"/>
          <w:szCs w:val="24"/>
        </w:rPr>
        <w:lastRenderedPageBreak/>
        <w:t>atau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perbatasan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dimaksud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berganti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dikarenakan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gesernya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aliran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sungai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="00282E51" w:rsidRPr="00282E51">
        <w:rPr>
          <w:rFonts w:ascii="Cambria" w:hAnsi="Cambria"/>
          <w:sz w:val="24"/>
          <w:szCs w:val="24"/>
        </w:rPr>
        <w:t>atau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tanda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perbatasan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="00282E51" w:rsidRPr="00282E51">
        <w:rPr>
          <w:rFonts w:ascii="Cambria" w:hAnsi="Cambria"/>
          <w:sz w:val="24"/>
          <w:szCs w:val="24"/>
        </w:rPr>
        <w:t>hilang</w:t>
      </w:r>
      <w:proofErr w:type="spellEnd"/>
      <w:r w:rsidR="00282E51" w:rsidRPr="00282E51">
        <w:rPr>
          <w:rFonts w:ascii="Cambria" w:hAnsi="Cambria"/>
          <w:sz w:val="24"/>
          <w:szCs w:val="24"/>
        </w:rPr>
        <w:t>/</w:t>
      </w:r>
      <w:proofErr w:type="spellStart"/>
      <w:r w:rsidR="00282E51" w:rsidRPr="00282E51">
        <w:rPr>
          <w:rFonts w:ascii="Cambria" w:hAnsi="Cambria"/>
          <w:sz w:val="24"/>
          <w:szCs w:val="24"/>
        </w:rPr>
        <w:t>rusak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. </w:t>
      </w:r>
      <w:proofErr w:type="spellStart"/>
      <w:r w:rsidR="00282E51" w:rsidRPr="00282E51">
        <w:rPr>
          <w:rFonts w:ascii="Cambria" w:hAnsi="Cambria"/>
          <w:sz w:val="24"/>
          <w:szCs w:val="24"/>
        </w:rPr>
        <w:t>Perbatasan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darat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antara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Indonesia </w:t>
      </w:r>
      <w:proofErr w:type="spellStart"/>
      <w:r w:rsidR="00282E51" w:rsidRPr="00282E51">
        <w:rPr>
          <w:rFonts w:ascii="Cambria" w:hAnsi="Cambria"/>
          <w:sz w:val="24"/>
          <w:szCs w:val="24"/>
        </w:rPr>
        <w:t>dengan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negara-negara </w:t>
      </w:r>
      <w:proofErr w:type="spellStart"/>
      <w:r w:rsidR="00282E51" w:rsidRPr="00282E51">
        <w:rPr>
          <w:rFonts w:ascii="Cambria" w:hAnsi="Cambria"/>
          <w:sz w:val="24"/>
          <w:szCs w:val="24"/>
        </w:rPr>
        <w:t>tetangga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="00282E51" w:rsidRPr="00282E51">
        <w:rPr>
          <w:rFonts w:ascii="Cambria" w:hAnsi="Cambria"/>
          <w:sz w:val="24"/>
          <w:szCs w:val="24"/>
        </w:rPr>
        <w:t>telah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ditetapkan</w:t>
      </w:r>
      <w:proofErr w:type="spellEnd"/>
      <w:r w:rsidR="00282E51"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="00282E51" w:rsidRPr="00282E51">
        <w:rPr>
          <w:rFonts w:ascii="Cambria" w:hAnsi="Cambria"/>
          <w:sz w:val="24"/>
          <w:szCs w:val="24"/>
        </w:rPr>
        <w:t>adalah</w:t>
      </w:r>
      <w:proofErr w:type="spellEnd"/>
      <w:r w:rsidR="00282E51" w:rsidRPr="00282E51">
        <w:rPr>
          <w:rStyle w:val="ReferensiCatatanKaki"/>
          <w:rFonts w:ascii="Cambria" w:hAnsi="Cambria"/>
          <w:sz w:val="24"/>
          <w:szCs w:val="24"/>
        </w:rPr>
        <w:footnoteReference w:id="24"/>
      </w:r>
      <w:r w:rsidR="00282E51" w:rsidRPr="00282E51">
        <w:rPr>
          <w:rFonts w:ascii="Cambria" w:hAnsi="Cambria"/>
          <w:sz w:val="24"/>
          <w:szCs w:val="24"/>
        </w:rPr>
        <w:t xml:space="preserve"> :</w:t>
      </w:r>
    </w:p>
    <w:p w14:paraId="664FDCFA" w14:textId="77777777" w:rsidR="00282E51" w:rsidRPr="00282E51" w:rsidRDefault="00282E51" w:rsidP="00282E51">
      <w:pPr>
        <w:pStyle w:val="DaftarParagraf"/>
        <w:numPr>
          <w:ilvl w:val="1"/>
          <w:numId w:val="9"/>
        </w:numPr>
        <w:spacing w:line="360" w:lineRule="auto"/>
        <w:ind w:left="1418" w:hanging="425"/>
        <w:jc w:val="both"/>
        <w:rPr>
          <w:rFonts w:ascii="Cambria" w:hAnsi="Cambria"/>
          <w:sz w:val="24"/>
          <w:szCs w:val="24"/>
        </w:rPr>
      </w:pPr>
      <w:proofErr w:type="spellStart"/>
      <w:r w:rsidRPr="00282E51">
        <w:rPr>
          <w:rFonts w:ascii="Cambria" w:hAnsi="Cambria"/>
          <w:sz w:val="24"/>
          <w:szCs w:val="24"/>
        </w:rPr>
        <w:t>Perbatasan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daratan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antara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Indonesia dan Malaysia di Kalimantan, </w:t>
      </w:r>
      <w:proofErr w:type="spellStart"/>
      <w:r w:rsidRPr="00282E51">
        <w:rPr>
          <w:rFonts w:ascii="Cambria" w:hAnsi="Cambria"/>
          <w:sz w:val="24"/>
          <w:szCs w:val="24"/>
        </w:rPr>
        <w:t>termasuk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laut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teritorial</w:t>
      </w:r>
      <w:proofErr w:type="spellEnd"/>
      <w:r w:rsidRPr="00282E51">
        <w:rPr>
          <w:rFonts w:ascii="Cambria" w:hAnsi="Cambria"/>
          <w:sz w:val="24"/>
          <w:szCs w:val="24"/>
        </w:rPr>
        <w:t xml:space="preserve"> di (</w:t>
      </w:r>
      <w:proofErr w:type="spellStart"/>
      <w:r w:rsidRPr="00282E51">
        <w:rPr>
          <w:rFonts w:ascii="Cambria" w:hAnsi="Cambria"/>
          <w:sz w:val="24"/>
          <w:szCs w:val="24"/>
        </w:rPr>
        <w:t>Laut</w:t>
      </w:r>
      <w:proofErr w:type="spellEnd"/>
      <w:r w:rsidRPr="00282E51">
        <w:rPr>
          <w:rFonts w:ascii="Cambria" w:hAnsi="Cambria"/>
          <w:sz w:val="24"/>
          <w:szCs w:val="24"/>
        </w:rPr>
        <w:t xml:space="preserve"> Sulawesi) </w:t>
      </w:r>
      <w:proofErr w:type="spellStart"/>
      <w:r w:rsidRPr="00282E51">
        <w:rPr>
          <w:rFonts w:ascii="Cambria" w:hAnsi="Cambria"/>
          <w:sz w:val="24"/>
          <w:szCs w:val="24"/>
        </w:rPr>
        <w:t>disahkan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Wet. No. 53 </w:t>
      </w:r>
      <w:proofErr w:type="spellStart"/>
      <w:r w:rsidRPr="00282E51">
        <w:rPr>
          <w:rFonts w:ascii="Cambria" w:hAnsi="Cambria"/>
          <w:sz w:val="24"/>
          <w:szCs w:val="24"/>
        </w:rPr>
        <w:t>Tahun</w:t>
      </w:r>
      <w:proofErr w:type="spellEnd"/>
      <w:r w:rsidRPr="00282E51">
        <w:rPr>
          <w:rFonts w:ascii="Cambria" w:hAnsi="Cambria"/>
          <w:sz w:val="24"/>
          <w:szCs w:val="24"/>
        </w:rPr>
        <w:t xml:space="preserve"> I892; </w:t>
      </w:r>
    </w:p>
    <w:p w14:paraId="20DD6007" w14:textId="77777777" w:rsidR="00282E51" w:rsidRPr="00282E51" w:rsidRDefault="00282E51" w:rsidP="00282E51">
      <w:pPr>
        <w:pStyle w:val="DaftarParagraf"/>
        <w:numPr>
          <w:ilvl w:val="1"/>
          <w:numId w:val="9"/>
        </w:numPr>
        <w:spacing w:line="360" w:lineRule="auto"/>
        <w:ind w:left="1418" w:hanging="425"/>
        <w:jc w:val="both"/>
        <w:rPr>
          <w:rFonts w:ascii="Cambria" w:hAnsi="Cambria"/>
          <w:sz w:val="24"/>
          <w:szCs w:val="24"/>
        </w:rPr>
      </w:pPr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Perbatasan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daratan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antara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Indonesia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Timor </w:t>
      </w:r>
      <w:proofErr w:type="spellStart"/>
      <w:r w:rsidRPr="00282E51">
        <w:rPr>
          <w:rFonts w:ascii="Cambria" w:hAnsi="Cambria"/>
          <w:sz w:val="24"/>
          <w:szCs w:val="24"/>
        </w:rPr>
        <w:t>Leste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sampai</w:t>
      </w:r>
      <w:proofErr w:type="spellEnd"/>
      <w:r w:rsidRPr="00282E51">
        <w:rPr>
          <w:rFonts w:ascii="Cambria" w:hAnsi="Cambria"/>
          <w:sz w:val="24"/>
          <w:szCs w:val="24"/>
        </w:rPr>
        <w:t xml:space="preserve"> garis air </w:t>
      </w:r>
      <w:proofErr w:type="spellStart"/>
      <w:r w:rsidRPr="00282E51">
        <w:rPr>
          <w:rFonts w:ascii="Cambria" w:hAnsi="Cambria"/>
          <w:sz w:val="24"/>
          <w:szCs w:val="24"/>
        </w:rPr>
        <w:t>rendah</w:t>
      </w:r>
      <w:proofErr w:type="spellEnd"/>
      <w:r w:rsidRPr="00282E51">
        <w:rPr>
          <w:rFonts w:ascii="Cambria" w:hAnsi="Cambria"/>
          <w:sz w:val="24"/>
          <w:szCs w:val="24"/>
        </w:rPr>
        <w:t xml:space="preserve">, </w:t>
      </w:r>
      <w:proofErr w:type="spellStart"/>
      <w:r w:rsidRPr="00282E51">
        <w:rPr>
          <w:rFonts w:ascii="Cambria" w:hAnsi="Cambria"/>
          <w:sz w:val="24"/>
          <w:szCs w:val="24"/>
        </w:rPr>
        <w:t>mengikuti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perjanjian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telah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dilaksanakan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sebelum</w:t>
      </w:r>
      <w:proofErr w:type="spellEnd"/>
      <w:r w:rsidRPr="00282E51">
        <w:rPr>
          <w:rFonts w:ascii="Cambria" w:hAnsi="Cambria"/>
          <w:sz w:val="24"/>
          <w:szCs w:val="24"/>
        </w:rPr>
        <w:t xml:space="preserve"> Timor </w:t>
      </w:r>
      <w:proofErr w:type="spellStart"/>
      <w:r w:rsidRPr="00282E51">
        <w:rPr>
          <w:rFonts w:ascii="Cambria" w:hAnsi="Cambria"/>
          <w:sz w:val="24"/>
          <w:szCs w:val="24"/>
        </w:rPr>
        <w:t>Leste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bergabung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Indonesia, </w:t>
      </w:r>
      <w:proofErr w:type="spellStart"/>
      <w:r w:rsidRPr="00282E51">
        <w:rPr>
          <w:rFonts w:ascii="Cambria" w:hAnsi="Cambria"/>
          <w:sz w:val="24"/>
          <w:szCs w:val="24"/>
        </w:rPr>
        <w:t>disahkan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Wet. No.038 </w:t>
      </w:r>
      <w:proofErr w:type="spellStart"/>
      <w:r w:rsidRPr="00282E51">
        <w:rPr>
          <w:rFonts w:ascii="Cambria" w:hAnsi="Cambria"/>
          <w:sz w:val="24"/>
          <w:szCs w:val="24"/>
        </w:rPr>
        <w:t>Tahun</w:t>
      </w:r>
      <w:proofErr w:type="spellEnd"/>
      <w:r w:rsidRPr="00282E51">
        <w:rPr>
          <w:rFonts w:ascii="Cambria" w:hAnsi="Cambria"/>
          <w:sz w:val="24"/>
          <w:szCs w:val="24"/>
        </w:rPr>
        <w:t xml:space="preserve"> 1905</w:t>
      </w:r>
    </w:p>
    <w:p w14:paraId="67B9B406" w14:textId="77777777" w:rsidR="00282E51" w:rsidRPr="00282E51" w:rsidRDefault="00282E51" w:rsidP="00282E51">
      <w:pPr>
        <w:pStyle w:val="DaftarParagraf"/>
        <w:numPr>
          <w:ilvl w:val="1"/>
          <w:numId w:val="9"/>
        </w:numPr>
        <w:spacing w:line="360" w:lineRule="auto"/>
        <w:ind w:left="1418" w:hanging="425"/>
        <w:jc w:val="both"/>
        <w:rPr>
          <w:rFonts w:ascii="Cambria" w:hAnsi="Cambria"/>
          <w:sz w:val="24"/>
          <w:szCs w:val="24"/>
        </w:rPr>
      </w:pPr>
      <w:proofErr w:type="spellStart"/>
      <w:r w:rsidRPr="00282E51">
        <w:rPr>
          <w:rFonts w:ascii="Cambria" w:hAnsi="Cambria"/>
          <w:sz w:val="24"/>
          <w:szCs w:val="24"/>
        </w:rPr>
        <w:t>Perbatasan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darat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berdampingan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Papua </w:t>
      </w:r>
      <w:proofErr w:type="spellStart"/>
      <w:r w:rsidRPr="00282E51">
        <w:rPr>
          <w:rFonts w:ascii="Cambria" w:hAnsi="Cambria"/>
          <w:sz w:val="24"/>
          <w:szCs w:val="24"/>
        </w:rPr>
        <w:t>Nugini</w:t>
      </w:r>
      <w:proofErr w:type="spellEnd"/>
      <w:r w:rsidRPr="00282E51">
        <w:rPr>
          <w:rFonts w:ascii="Cambria" w:hAnsi="Cambria"/>
          <w:sz w:val="24"/>
          <w:szCs w:val="24"/>
        </w:rPr>
        <w:t xml:space="preserve"> (</w:t>
      </w:r>
      <w:proofErr w:type="spellStart"/>
      <w:r w:rsidRPr="00282E51">
        <w:rPr>
          <w:rFonts w:ascii="Cambria" w:hAnsi="Cambria"/>
          <w:sz w:val="24"/>
          <w:szCs w:val="24"/>
        </w:rPr>
        <w:t>dipantai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utara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/>
          <w:sz w:val="24"/>
          <w:szCs w:val="24"/>
        </w:rPr>
        <w:t>selatan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hingga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garis air </w:t>
      </w:r>
      <w:proofErr w:type="spellStart"/>
      <w:r w:rsidRPr="00282E51">
        <w:rPr>
          <w:rFonts w:ascii="Cambria" w:hAnsi="Cambria"/>
          <w:sz w:val="24"/>
          <w:szCs w:val="24"/>
        </w:rPr>
        <w:t>rendah</w:t>
      </w:r>
      <w:proofErr w:type="spellEnd"/>
      <w:r w:rsidRPr="00282E51">
        <w:rPr>
          <w:rFonts w:ascii="Cambria" w:hAnsi="Cambria"/>
          <w:sz w:val="24"/>
          <w:szCs w:val="24"/>
        </w:rPr>
        <w:t xml:space="preserve">), </w:t>
      </w:r>
      <w:proofErr w:type="spellStart"/>
      <w:r w:rsidRPr="00282E51">
        <w:rPr>
          <w:rFonts w:ascii="Cambria" w:hAnsi="Cambria"/>
          <w:sz w:val="24"/>
          <w:szCs w:val="24"/>
        </w:rPr>
        <w:t>disahkan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UU No. 6 </w:t>
      </w:r>
      <w:proofErr w:type="spellStart"/>
      <w:r w:rsidRPr="00282E51">
        <w:rPr>
          <w:rFonts w:ascii="Cambria" w:hAnsi="Cambria"/>
          <w:sz w:val="24"/>
          <w:szCs w:val="24"/>
        </w:rPr>
        <w:t>Tahun</w:t>
      </w:r>
      <w:proofErr w:type="spellEnd"/>
      <w:r w:rsidRPr="00282E51">
        <w:rPr>
          <w:rFonts w:ascii="Cambria" w:hAnsi="Cambria"/>
          <w:sz w:val="24"/>
          <w:szCs w:val="24"/>
        </w:rPr>
        <w:t xml:space="preserve"> 1973</w:t>
      </w:r>
      <w:r w:rsidRPr="00282E51">
        <w:rPr>
          <w:rStyle w:val="ReferensiCatatanKaki"/>
          <w:rFonts w:ascii="Cambria" w:hAnsi="Cambria"/>
          <w:sz w:val="24"/>
          <w:szCs w:val="24"/>
        </w:rPr>
        <w:footnoteReference w:id="25"/>
      </w:r>
      <w:r w:rsidRPr="00282E51">
        <w:rPr>
          <w:rFonts w:ascii="Cambria" w:hAnsi="Cambria"/>
          <w:sz w:val="24"/>
          <w:szCs w:val="24"/>
        </w:rPr>
        <w:t>.</w:t>
      </w:r>
    </w:p>
    <w:p w14:paraId="5A3C2EF5" w14:textId="77777777" w:rsidR="00282E51" w:rsidRPr="000074EA" w:rsidRDefault="00282E51" w:rsidP="00944EBB">
      <w:pPr>
        <w:spacing w:line="360" w:lineRule="auto"/>
        <w:ind w:left="142"/>
        <w:jc w:val="both"/>
        <w:rPr>
          <w:rFonts w:ascii="Cambria" w:hAnsi="Cambria"/>
          <w:sz w:val="24"/>
          <w:szCs w:val="24"/>
        </w:rPr>
      </w:pPr>
      <w:proofErr w:type="spellStart"/>
      <w:r w:rsidRPr="00282E51">
        <w:rPr>
          <w:rFonts w:ascii="Cambria" w:hAnsi="Cambria"/>
          <w:sz w:val="24"/>
          <w:szCs w:val="24"/>
        </w:rPr>
        <w:t>Kedaulatan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negara pada </w:t>
      </w:r>
      <w:proofErr w:type="spellStart"/>
      <w:r w:rsidRPr="00282E51">
        <w:rPr>
          <w:rFonts w:ascii="Cambria" w:hAnsi="Cambria"/>
          <w:sz w:val="24"/>
          <w:szCs w:val="24"/>
        </w:rPr>
        <w:t>perairan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kepulauan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selain</w:t>
      </w:r>
      <w:proofErr w:type="spellEnd"/>
      <w:r w:rsidRPr="00282E51">
        <w:rPr>
          <w:rFonts w:ascii="Cambria" w:hAnsi="Cambria"/>
          <w:sz w:val="24"/>
          <w:szCs w:val="24"/>
        </w:rPr>
        <w:t xml:space="preserve"> wilayah </w:t>
      </w:r>
      <w:proofErr w:type="spellStart"/>
      <w:r w:rsidRPr="00282E51">
        <w:rPr>
          <w:rFonts w:ascii="Cambria" w:hAnsi="Cambria"/>
          <w:sz w:val="24"/>
          <w:szCs w:val="24"/>
        </w:rPr>
        <w:t>daratan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dan </w:t>
      </w:r>
      <w:proofErr w:type="spellStart"/>
      <w:r w:rsidRPr="00282E51">
        <w:rPr>
          <w:rFonts w:ascii="Cambria" w:hAnsi="Cambria"/>
          <w:sz w:val="24"/>
          <w:szCs w:val="24"/>
        </w:rPr>
        <w:t>perairan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laut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pendalamannya</w:t>
      </w:r>
      <w:proofErr w:type="spellEnd"/>
      <w:r w:rsidRPr="00282E51">
        <w:rPr>
          <w:rFonts w:ascii="Cambria" w:hAnsi="Cambria"/>
          <w:sz w:val="24"/>
          <w:szCs w:val="24"/>
        </w:rPr>
        <w:t xml:space="preserve"> dan juga </w:t>
      </w:r>
      <w:proofErr w:type="spellStart"/>
      <w:r w:rsidRPr="00282E51">
        <w:rPr>
          <w:rFonts w:ascii="Cambria" w:hAnsi="Cambria"/>
          <w:sz w:val="24"/>
          <w:szCs w:val="24"/>
        </w:rPr>
        <w:t>meliputi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suatu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jalur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laut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berbatasan</w:t>
      </w:r>
      <w:proofErr w:type="spellEnd"/>
      <w:r w:rsidRPr="00282E51">
        <w:rPr>
          <w:rFonts w:ascii="Cambria" w:hAnsi="Cambria"/>
          <w:sz w:val="24"/>
          <w:szCs w:val="24"/>
        </w:rPr>
        <w:t xml:space="preserve"> yang </w:t>
      </w:r>
      <w:proofErr w:type="spellStart"/>
      <w:r w:rsidRPr="00282E51">
        <w:rPr>
          <w:rFonts w:ascii="Cambria" w:hAnsi="Cambria"/>
          <w:sz w:val="24"/>
          <w:szCs w:val="24"/>
        </w:rPr>
        <w:t>disebut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dengan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laut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teritorial</w:t>
      </w:r>
      <w:proofErr w:type="spellEnd"/>
      <w:r w:rsidRPr="00282E51">
        <w:rPr>
          <w:rFonts w:ascii="Cambria" w:hAnsi="Cambria"/>
          <w:sz w:val="24"/>
          <w:szCs w:val="24"/>
        </w:rPr>
        <w:t xml:space="preserve">. </w:t>
      </w:r>
      <w:proofErr w:type="spellStart"/>
      <w:r w:rsidRPr="00282E51">
        <w:rPr>
          <w:rFonts w:ascii="Cambria" w:hAnsi="Cambria"/>
          <w:sz w:val="24"/>
          <w:szCs w:val="24"/>
        </w:rPr>
        <w:t>Kedaulatan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ini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meliputi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ruang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udara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diatas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laut</w:t>
      </w:r>
      <w:proofErr w:type="spellEnd"/>
      <w:r w:rsidRPr="00282E51">
        <w:rPr>
          <w:rFonts w:ascii="Cambria" w:hAnsi="Cambria"/>
          <w:sz w:val="24"/>
          <w:szCs w:val="24"/>
        </w:rPr>
        <w:t xml:space="preserve"> </w:t>
      </w:r>
      <w:proofErr w:type="spellStart"/>
      <w:r w:rsidRPr="00282E51">
        <w:rPr>
          <w:rFonts w:ascii="Cambria" w:hAnsi="Cambria"/>
          <w:sz w:val="24"/>
          <w:szCs w:val="24"/>
        </w:rPr>
        <w:t>terit</w:t>
      </w:r>
      <w:r w:rsidRPr="000074EA">
        <w:rPr>
          <w:rFonts w:ascii="Cambria" w:hAnsi="Cambria"/>
          <w:sz w:val="24"/>
          <w:szCs w:val="24"/>
        </w:rPr>
        <w:t>orial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serta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dasar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laut</w:t>
      </w:r>
      <w:proofErr w:type="spellEnd"/>
      <w:r w:rsidRPr="000074EA">
        <w:rPr>
          <w:rFonts w:ascii="Cambria" w:hAnsi="Cambria"/>
          <w:sz w:val="24"/>
          <w:szCs w:val="24"/>
        </w:rPr>
        <w:t xml:space="preserve"> dan </w:t>
      </w:r>
      <w:proofErr w:type="spellStart"/>
      <w:r w:rsidRPr="000074EA">
        <w:rPr>
          <w:rFonts w:ascii="Cambria" w:hAnsi="Cambria"/>
          <w:sz w:val="24"/>
          <w:szCs w:val="24"/>
        </w:rPr>
        <w:t>tanah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dibawahnya</w:t>
      </w:r>
      <w:proofErr w:type="spellEnd"/>
      <w:r w:rsidRPr="000074EA">
        <w:rPr>
          <w:rFonts w:ascii="Cambria" w:hAnsi="Cambria"/>
          <w:sz w:val="24"/>
          <w:szCs w:val="24"/>
        </w:rPr>
        <w:t xml:space="preserve">. </w:t>
      </w:r>
      <w:proofErr w:type="spellStart"/>
      <w:r w:rsidRPr="000074EA">
        <w:rPr>
          <w:rFonts w:ascii="Cambria" w:hAnsi="Cambria"/>
          <w:sz w:val="24"/>
          <w:szCs w:val="24"/>
        </w:rPr>
        <w:t>Kedaulatan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diatas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laut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teritorial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ini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dilaksanakan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dengan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tunduk</w:t>
      </w:r>
      <w:proofErr w:type="spellEnd"/>
      <w:r w:rsidRPr="000074EA">
        <w:rPr>
          <w:rFonts w:ascii="Cambria" w:hAnsi="Cambria"/>
          <w:sz w:val="24"/>
          <w:szCs w:val="24"/>
        </w:rPr>
        <w:t xml:space="preserve"> pada </w:t>
      </w:r>
      <w:proofErr w:type="spellStart"/>
      <w:r w:rsidRPr="000074EA">
        <w:rPr>
          <w:rFonts w:ascii="Cambria" w:hAnsi="Cambria"/>
          <w:sz w:val="24"/>
          <w:szCs w:val="24"/>
        </w:rPr>
        <w:t>ketentuan-ketentuan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Konvensi</w:t>
      </w:r>
      <w:proofErr w:type="spellEnd"/>
      <w:r w:rsidRPr="000074EA">
        <w:rPr>
          <w:rFonts w:ascii="Cambria" w:hAnsi="Cambria"/>
          <w:sz w:val="24"/>
          <w:szCs w:val="24"/>
        </w:rPr>
        <w:t xml:space="preserve"> Hukum </w:t>
      </w:r>
      <w:proofErr w:type="spellStart"/>
      <w:r w:rsidRPr="000074EA">
        <w:rPr>
          <w:rFonts w:ascii="Cambria" w:hAnsi="Cambria"/>
          <w:sz w:val="24"/>
          <w:szCs w:val="24"/>
        </w:rPr>
        <w:t>Laut</w:t>
      </w:r>
      <w:proofErr w:type="spellEnd"/>
      <w:r w:rsidRPr="000074EA">
        <w:rPr>
          <w:rFonts w:ascii="Cambria" w:hAnsi="Cambria"/>
          <w:sz w:val="24"/>
          <w:szCs w:val="24"/>
        </w:rPr>
        <w:t xml:space="preserve"> International dan </w:t>
      </w:r>
      <w:proofErr w:type="spellStart"/>
      <w:r w:rsidRPr="000074EA">
        <w:rPr>
          <w:rFonts w:ascii="Cambria" w:hAnsi="Cambria"/>
          <w:sz w:val="24"/>
          <w:szCs w:val="24"/>
        </w:rPr>
        <w:t>peraturan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hukum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internasional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lainnya</w:t>
      </w:r>
      <w:proofErr w:type="spellEnd"/>
      <w:r w:rsidRPr="000074EA">
        <w:rPr>
          <w:rStyle w:val="ReferensiCatatanKaki"/>
          <w:rFonts w:ascii="Cambria" w:hAnsi="Cambria"/>
          <w:sz w:val="24"/>
          <w:szCs w:val="24"/>
        </w:rPr>
        <w:footnoteReference w:id="26"/>
      </w:r>
      <w:r w:rsidRPr="000074EA">
        <w:rPr>
          <w:rFonts w:ascii="Cambria" w:hAnsi="Cambria"/>
          <w:sz w:val="24"/>
          <w:szCs w:val="24"/>
        </w:rPr>
        <w:t xml:space="preserve">. </w:t>
      </w:r>
    </w:p>
    <w:p w14:paraId="30AED8D6" w14:textId="27CDAEDC" w:rsidR="00282E51" w:rsidRPr="000074EA" w:rsidRDefault="00282E51" w:rsidP="00282E51">
      <w:pPr>
        <w:spacing w:line="360" w:lineRule="auto"/>
        <w:ind w:left="142"/>
        <w:jc w:val="both"/>
        <w:rPr>
          <w:rFonts w:ascii="Cambria" w:hAnsi="Cambria"/>
          <w:sz w:val="24"/>
          <w:szCs w:val="24"/>
        </w:rPr>
      </w:pPr>
      <w:proofErr w:type="spellStart"/>
      <w:r w:rsidRPr="000074EA">
        <w:rPr>
          <w:rFonts w:ascii="Cambria" w:hAnsi="Cambria"/>
          <w:sz w:val="24"/>
          <w:szCs w:val="24"/>
        </w:rPr>
        <w:t>Perbatasan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laut</w:t>
      </w:r>
      <w:proofErr w:type="spellEnd"/>
      <w:r w:rsidRPr="000074EA">
        <w:rPr>
          <w:rFonts w:ascii="Cambria" w:hAnsi="Cambria"/>
          <w:sz w:val="24"/>
          <w:szCs w:val="24"/>
        </w:rPr>
        <w:t xml:space="preserve"> Indonesia </w:t>
      </w:r>
      <w:proofErr w:type="spellStart"/>
      <w:r w:rsidRPr="000074EA">
        <w:rPr>
          <w:rFonts w:ascii="Cambria" w:hAnsi="Cambria"/>
          <w:sz w:val="24"/>
          <w:szCs w:val="24"/>
        </w:rPr>
        <w:t>mencakup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beberapa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r w:rsidRPr="000074EA">
        <w:rPr>
          <w:rFonts w:ascii="Cambria" w:hAnsi="Cambria"/>
          <w:sz w:val="24"/>
          <w:szCs w:val="24"/>
        </w:rPr>
        <w:t>kawasan</w:t>
      </w:r>
      <w:proofErr w:type="spellEnd"/>
      <w:r w:rsidRPr="000074E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74EA">
        <w:rPr>
          <w:rFonts w:ascii="Cambria" w:hAnsi="Cambria"/>
          <w:sz w:val="24"/>
          <w:szCs w:val="24"/>
        </w:rPr>
        <w:t>laut</w:t>
      </w:r>
      <w:proofErr w:type="spellEnd"/>
      <w:r w:rsidRPr="000074EA">
        <w:rPr>
          <w:rFonts w:ascii="Cambria" w:hAnsi="Cambria"/>
          <w:sz w:val="24"/>
          <w:szCs w:val="24"/>
        </w:rPr>
        <w:t xml:space="preserve"> :</w:t>
      </w:r>
      <w:proofErr w:type="gramEnd"/>
      <w:r w:rsidRPr="000074EA">
        <w:rPr>
          <w:rFonts w:ascii="Cambria" w:hAnsi="Cambria"/>
          <w:sz w:val="24"/>
          <w:szCs w:val="24"/>
        </w:rPr>
        <w:t xml:space="preserve"> </w:t>
      </w:r>
    </w:p>
    <w:p w14:paraId="74FFF74D" w14:textId="6D271B8E" w:rsidR="00211497" w:rsidRPr="008A25F2" w:rsidRDefault="00211497" w:rsidP="00CA149D">
      <w:pPr>
        <w:pStyle w:val="NamaPenulis"/>
        <w:spacing w:line="276" w:lineRule="auto"/>
        <w:ind w:firstLine="360"/>
        <w:jc w:val="left"/>
        <w:rPr>
          <w:bCs/>
          <w:sz w:val="24"/>
          <w:szCs w:val="24"/>
        </w:rPr>
      </w:pPr>
      <w:r w:rsidRPr="008A25F2">
        <w:rPr>
          <w:bCs/>
          <w:sz w:val="24"/>
          <w:szCs w:val="24"/>
          <w:lang w:val="id-ID"/>
        </w:rPr>
        <w:t>1.</w:t>
      </w:r>
      <w:r w:rsidRPr="008A25F2">
        <w:rPr>
          <w:bCs/>
          <w:sz w:val="24"/>
          <w:szCs w:val="24"/>
          <w:lang w:val="id-ID"/>
        </w:rPr>
        <w:tab/>
      </w:r>
      <w:proofErr w:type="spellStart"/>
      <w:r w:rsidR="000074EA" w:rsidRPr="008A25F2">
        <w:rPr>
          <w:bCs/>
          <w:sz w:val="24"/>
          <w:szCs w:val="24"/>
        </w:rPr>
        <w:t>Perairan</w:t>
      </w:r>
      <w:proofErr w:type="spellEnd"/>
      <w:r w:rsidR="000074EA" w:rsidRPr="008A25F2">
        <w:rPr>
          <w:bCs/>
          <w:sz w:val="24"/>
          <w:szCs w:val="24"/>
        </w:rPr>
        <w:t xml:space="preserve"> </w:t>
      </w:r>
      <w:proofErr w:type="spellStart"/>
      <w:r w:rsidR="000074EA" w:rsidRPr="008A25F2">
        <w:rPr>
          <w:bCs/>
          <w:sz w:val="24"/>
          <w:szCs w:val="24"/>
        </w:rPr>
        <w:t>Pedalaman</w:t>
      </w:r>
      <w:proofErr w:type="spellEnd"/>
      <w:r w:rsidR="000074EA" w:rsidRPr="008A25F2">
        <w:rPr>
          <w:bCs/>
          <w:sz w:val="24"/>
          <w:szCs w:val="24"/>
        </w:rPr>
        <w:t xml:space="preserve"> Indonesia</w:t>
      </w:r>
    </w:p>
    <w:p w14:paraId="3380871E" w14:textId="4AD37C99" w:rsidR="00211497" w:rsidRPr="008A25F2" w:rsidRDefault="00211497" w:rsidP="00CA149D">
      <w:pPr>
        <w:pStyle w:val="NamaPenulis"/>
        <w:spacing w:line="360" w:lineRule="auto"/>
        <w:ind w:firstLine="360"/>
        <w:jc w:val="left"/>
        <w:rPr>
          <w:bCs/>
          <w:sz w:val="24"/>
          <w:szCs w:val="24"/>
        </w:rPr>
      </w:pPr>
      <w:r w:rsidRPr="008A25F2">
        <w:rPr>
          <w:bCs/>
          <w:sz w:val="24"/>
          <w:szCs w:val="24"/>
          <w:lang w:val="id-ID"/>
        </w:rPr>
        <w:t>2.</w:t>
      </w:r>
      <w:r w:rsidRPr="008A25F2">
        <w:rPr>
          <w:bCs/>
          <w:sz w:val="24"/>
          <w:szCs w:val="24"/>
          <w:lang w:val="id-ID"/>
        </w:rPr>
        <w:tab/>
      </w:r>
      <w:proofErr w:type="spellStart"/>
      <w:r w:rsidR="000074EA" w:rsidRPr="008A25F2">
        <w:rPr>
          <w:bCs/>
          <w:sz w:val="24"/>
          <w:szCs w:val="24"/>
        </w:rPr>
        <w:t>Hak</w:t>
      </w:r>
      <w:proofErr w:type="spellEnd"/>
      <w:r w:rsidR="000074EA" w:rsidRPr="008A25F2">
        <w:rPr>
          <w:bCs/>
          <w:sz w:val="24"/>
          <w:szCs w:val="24"/>
        </w:rPr>
        <w:t xml:space="preserve"> Lintas</w:t>
      </w:r>
    </w:p>
    <w:p w14:paraId="2AB7B2BF" w14:textId="1A64E54E" w:rsidR="000074EA" w:rsidRPr="008A25F2" w:rsidRDefault="000074EA" w:rsidP="00CA149D">
      <w:pPr>
        <w:pStyle w:val="NamaPenulis"/>
        <w:spacing w:line="360" w:lineRule="auto"/>
        <w:ind w:firstLine="360"/>
        <w:jc w:val="left"/>
        <w:rPr>
          <w:bCs/>
          <w:sz w:val="24"/>
          <w:szCs w:val="24"/>
        </w:rPr>
      </w:pPr>
      <w:r w:rsidRPr="008A25F2">
        <w:rPr>
          <w:bCs/>
          <w:sz w:val="24"/>
          <w:szCs w:val="24"/>
        </w:rPr>
        <w:t>3</w:t>
      </w:r>
      <w:r w:rsidRPr="008A25F2">
        <w:rPr>
          <w:bCs/>
          <w:sz w:val="24"/>
          <w:szCs w:val="24"/>
          <w:lang w:val="id-ID"/>
        </w:rPr>
        <w:t>.</w:t>
      </w:r>
      <w:r w:rsidRPr="008A25F2">
        <w:rPr>
          <w:bCs/>
          <w:sz w:val="24"/>
          <w:szCs w:val="24"/>
          <w:lang w:val="id-ID"/>
        </w:rPr>
        <w:tab/>
      </w:r>
      <w:proofErr w:type="spellStart"/>
      <w:r w:rsidRPr="008A25F2">
        <w:rPr>
          <w:bCs/>
          <w:sz w:val="24"/>
          <w:szCs w:val="24"/>
        </w:rPr>
        <w:t>Perairan</w:t>
      </w:r>
      <w:proofErr w:type="spellEnd"/>
      <w:r w:rsidRPr="008A25F2">
        <w:rPr>
          <w:bCs/>
          <w:sz w:val="24"/>
          <w:szCs w:val="24"/>
        </w:rPr>
        <w:t xml:space="preserve"> </w:t>
      </w:r>
      <w:proofErr w:type="spellStart"/>
      <w:r w:rsidRPr="008A25F2">
        <w:rPr>
          <w:bCs/>
          <w:sz w:val="24"/>
          <w:szCs w:val="24"/>
        </w:rPr>
        <w:t>Kepulauan</w:t>
      </w:r>
      <w:proofErr w:type="spellEnd"/>
      <w:r w:rsidRPr="008A25F2">
        <w:rPr>
          <w:bCs/>
          <w:sz w:val="24"/>
          <w:szCs w:val="24"/>
        </w:rPr>
        <w:t xml:space="preserve"> </w:t>
      </w:r>
      <w:proofErr w:type="spellStart"/>
      <w:r w:rsidRPr="008A25F2">
        <w:rPr>
          <w:bCs/>
          <w:sz w:val="24"/>
          <w:szCs w:val="24"/>
        </w:rPr>
        <w:t>atau</w:t>
      </w:r>
      <w:proofErr w:type="spellEnd"/>
      <w:r w:rsidRPr="008A25F2">
        <w:rPr>
          <w:bCs/>
          <w:sz w:val="24"/>
          <w:szCs w:val="24"/>
        </w:rPr>
        <w:t xml:space="preserve"> </w:t>
      </w:r>
      <w:proofErr w:type="spellStart"/>
      <w:r w:rsidRPr="008A25F2">
        <w:rPr>
          <w:bCs/>
          <w:sz w:val="24"/>
          <w:szCs w:val="24"/>
        </w:rPr>
        <w:t>Perairan</w:t>
      </w:r>
      <w:proofErr w:type="spellEnd"/>
      <w:r w:rsidRPr="008A25F2">
        <w:rPr>
          <w:bCs/>
          <w:sz w:val="24"/>
          <w:szCs w:val="24"/>
        </w:rPr>
        <w:t xml:space="preserve"> Nusantara</w:t>
      </w:r>
    </w:p>
    <w:p w14:paraId="408D11B8" w14:textId="6745B6B3" w:rsidR="00FD672D" w:rsidRPr="008A25F2" w:rsidRDefault="00FD672D" w:rsidP="00CA149D">
      <w:pPr>
        <w:pStyle w:val="NamaPenulis"/>
        <w:spacing w:line="360" w:lineRule="auto"/>
        <w:ind w:firstLine="360"/>
        <w:jc w:val="left"/>
        <w:rPr>
          <w:bCs/>
          <w:sz w:val="24"/>
          <w:szCs w:val="24"/>
        </w:rPr>
      </w:pPr>
      <w:r w:rsidRPr="008A25F2">
        <w:rPr>
          <w:bCs/>
          <w:sz w:val="24"/>
          <w:szCs w:val="24"/>
        </w:rPr>
        <w:t>4</w:t>
      </w:r>
      <w:r w:rsidRPr="008A25F2">
        <w:rPr>
          <w:bCs/>
          <w:sz w:val="24"/>
          <w:szCs w:val="24"/>
          <w:lang w:val="id-ID"/>
        </w:rPr>
        <w:t>.</w:t>
      </w:r>
      <w:r w:rsidRPr="008A25F2">
        <w:rPr>
          <w:bCs/>
          <w:sz w:val="24"/>
          <w:szCs w:val="24"/>
          <w:lang w:val="id-ID"/>
        </w:rPr>
        <w:tab/>
      </w:r>
      <w:proofErr w:type="spellStart"/>
      <w:r w:rsidRPr="008A25F2">
        <w:rPr>
          <w:bCs/>
          <w:sz w:val="24"/>
          <w:szCs w:val="24"/>
        </w:rPr>
        <w:t>Laut</w:t>
      </w:r>
      <w:proofErr w:type="spellEnd"/>
      <w:r w:rsidRPr="008A25F2">
        <w:rPr>
          <w:bCs/>
          <w:sz w:val="24"/>
          <w:szCs w:val="24"/>
        </w:rPr>
        <w:t xml:space="preserve"> </w:t>
      </w:r>
      <w:proofErr w:type="spellStart"/>
      <w:r w:rsidRPr="008A25F2">
        <w:rPr>
          <w:bCs/>
          <w:sz w:val="24"/>
          <w:szCs w:val="24"/>
        </w:rPr>
        <w:t>Teritorial</w:t>
      </w:r>
      <w:proofErr w:type="spellEnd"/>
      <w:r w:rsidRPr="008A25F2">
        <w:rPr>
          <w:bCs/>
          <w:sz w:val="24"/>
          <w:szCs w:val="24"/>
        </w:rPr>
        <w:t>/</w:t>
      </w:r>
      <w:proofErr w:type="spellStart"/>
      <w:r w:rsidRPr="008A25F2">
        <w:rPr>
          <w:bCs/>
          <w:sz w:val="24"/>
          <w:szCs w:val="24"/>
        </w:rPr>
        <w:t>Laut</w:t>
      </w:r>
      <w:proofErr w:type="spellEnd"/>
      <w:r w:rsidRPr="008A25F2">
        <w:rPr>
          <w:bCs/>
          <w:sz w:val="24"/>
          <w:szCs w:val="24"/>
        </w:rPr>
        <w:t xml:space="preserve"> Wilayah</w:t>
      </w:r>
    </w:p>
    <w:p w14:paraId="42B54E63" w14:textId="77380F2F" w:rsidR="00FD672D" w:rsidRPr="008A25F2" w:rsidRDefault="00FD672D" w:rsidP="00FD672D">
      <w:pPr>
        <w:pStyle w:val="DaftarParagraf"/>
        <w:numPr>
          <w:ilvl w:val="0"/>
          <w:numId w:val="8"/>
        </w:numPr>
        <w:spacing w:line="360" w:lineRule="auto"/>
        <w:jc w:val="both"/>
        <w:rPr>
          <w:rFonts w:ascii="Cambria" w:hAnsi="Cambria"/>
          <w:bCs/>
          <w:sz w:val="24"/>
          <w:szCs w:val="24"/>
        </w:rPr>
      </w:pPr>
      <w:r w:rsidRPr="008A25F2">
        <w:rPr>
          <w:rFonts w:ascii="Cambria" w:hAnsi="Cambria"/>
          <w:bCs/>
          <w:sz w:val="24"/>
          <w:szCs w:val="24"/>
        </w:rPr>
        <w:t xml:space="preserve">Zone </w:t>
      </w:r>
      <w:proofErr w:type="spellStart"/>
      <w:r w:rsidRPr="008A25F2">
        <w:rPr>
          <w:rFonts w:ascii="Cambria" w:hAnsi="Cambria"/>
          <w:bCs/>
          <w:sz w:val="24"/>
          <w:szCs w:val="24"/>
        </w:rPr>
        <w:t>Tambahan</w:t>
      </w:r>
      <w:proofErr w:type="spellEnd"/>
    </w:p>
    <w:p w14:paraId="39D6BC7F" w14:textId="534D198B" w:rsidR="00FD672D" w:rsidRPr="008A25F2" w:rsidRDefault="00FD672D" w:rsidP="00FD672D">
      <w:pPr>
        <w:pStyle w:val="DaftarParagraf"/>
        <w:numPr>
          <w:ilvl w:val="0"/>
          <w:numId w:val="8"/>
        </w:numPr>
        <w:spacing w:line="360" w:lineRule="auto"/>
        <w:jc w:val="both"/>
        <w:rPr>
          <w:rFonts w:ascii="Cambria" w:hAnsi="Cambria"/>
          <w:bCs/>
          <w:sz w:val="24"/>
          <w:szCs w:val="24"/>
        </w:rPr>
      </w:pPr>
      <w:r w:rsidRPr="008A25F2">
        <w:rPr>
          <w:rFonts w:ascii="Cambria" w:hAnsi="Cambria"/>
          <w:bCs/>
          <w:sz w:val="24"/>
          <w:szCs w:val="24"/>
        </w:rPr>
        <w:t xml:space="preserve">Zona </w:t>
      </w:r>
      <w:proofErr w:type="spellStart"/>
      <w:r w:rsidRPr="008A25F2">
        <w:rPr>
          <w:rFonts w:ascii="Cambria" w:hAnsi="Cambria"/>
          <w:bCs/>
          <w:sz w:val="24"/>
          <w:szCs w:val="24"/>
        </w:rPr>
        <w:t>Ekonomi</w:t>
      </w:r>
      <w:proofErr w:type="spellEnd"/>
      <w:r w:rsidRPr="008A25F2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8A25F2">
        <w:rPr>
          <w:rFonts w:ascii="Cambria" w:hAnsi="Cambria"/>
          <w:bCs/>
          <w:sz w:val="24"/>
          <w:szCs w:val="24"/>
        </w:rPr>
        <w:t>Ekslusif</w:t>
      </w:r>
      <w:proofErr w:type="spellEnd"/>
      <w:r w:rsidRPr="008A25F2">
        <w:rPr>
          <w:rFonts w:ascii="Cambria" w:hAnsi="Cambria"/>
          <w:bCs/>
          <w:sz w:val="24"/>
          <w:szCs w:val="24"/>
        </w:rPr>
        <w:t xml:space="preserve"> (ZEE)</w:t>
      </w:r>
    </w:p>
    <w:p w14:paraId="47DA0225" w14:textId="12A641B0" w:rsidR="00FD672D" w:rsidRPr="008A25F2" w:rsidRDefault="00FD672D" w:rsidP="00FD672D">
      <w:pPr>
        <w:pStyle w:val="DaftarParagraf"/>
        <w:numPr>
          <w:ilvl w:val="0"/>
          <w:numId w:val="8"/>
        </w:numPr>
        <w:spacing w:line="360" w:lineRule="auto"/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8A25F2">
        <w:rPr>
          <w:rFonts w:ascii="Cambria" w:hAnsi="Cambria"/>
          <w:bCs/>
          <w:sz w:val="24"/>
          <w:szCs w:val="24"/>
        </w:rPr>
        <w:t>Landas</w:t>
      </w:r>
      <w:proofErr w:type="spellEnd"/>
      <w:r w:rsidRPr="008A25F2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8A25F2">
        <w:rPr>
          <w:rFonts w:ascii="Cambria" w:hAnsi="Cambria"/>
          <w:bCs/>
          <w:sz w:val="24"/>
          <w:szCs w:val="24"/>
        </w:rPr>
        <w:t>Kontinen</w:t>
      </w:r>
      <w:proofErr w:type="spellEnd"/>
      <w:r w:rsidRPr="008A25F2">
        <w:rPr>
          <w:rFonts w:ascii="Cambria" w:hAnsi="Cambria"/>
          <w:bCs/>
          <w:sz w:val="24"/>
          <w:szCs w:val="24"/>
        </w:rPr>
        <w:t xml:space="preserve"> </w:t>
      </w:r>
    </w:p>
    <w:p w14:paraId="4FD9B9E5" w14:textId="77777777" w:rsidR="00FD672D" w:rsidRPr="00FD672D" w:rsidRDefault="00FD672D" w:rsidP="00FD672D">
      <w:pPr>
        <w:pStyle w:val="DaftarParagraf"/>
        <w:spacing w:line="48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CAB64CD" w14:textId="77777777" w:rsidR="00FD672D" w:rsidRPr="00FD672D" w:rsidRDefault="00FD672D" w:rsidP="00FD672D">
      <w:pPr>
        <w:pStyle w:val="DaftarParagraf"/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ECA46B9" w14:textId="77777777" w:rsidR="000074EA" w:rsidRPr="000074EA" w:rsidRDefault="000074EA" w:rsidP="000074EA">
      <w:pPr>
        <w:pStyle w:val="NamaPenulis"/>
        <w:spacing w:line="360" w:lineRule="auto"/>
        <w:ind w:left="851" w:hanging="426"/>
        <w:jc w:val="left"/>
        <w:rPr>
          <w:b/>
          <w:sz w:val="24"/>
          <w:szCs w:val="24"/>
        </w:rPr>
      </w:pPr>
    </w:p>
    <w:p w14:paraId="157F7F60" w14:textId="77777777" w:rsidR="00FD672D" w:rsidRDefault="00FD672D" w:rsidP="00CA149D">
      <w:pPr>
        <w:pStyle w:val="NamaPenulis"/>
        <w:spacing w:line="276" w:lineRule="auto"/>
        <w:jc w:val="left"/>
        <w:rPr>
          <w:color w:val="auto"/>
          <w:sz w:val="24"/>
          <w:szCs w:val="24"/>
          <w:lang w:val="id-ID"/>
        </w:rPr>
      </w:pPr>
    </w:p>
    <w:p w14:paraId="3DFE8D41" w14:textId="77777777" w:rsidR="00FD672D" w:rsidRDefault="00FD672D" w:rsidP="00211497">
      <w:pPr>
        <w:pStyle w:val="NamaPenulis"/>
        <w:spacing w:line="276" w:lineRule="auto"/>
        <w:rPr>
          <w:color w:val="auto"/>
          <w:sz w:val="24"/>
          <w:szCs w:val="24"/>
          <w:lang w:val="id-ID"/>
        </w:rPr>
      </w:pPr>
    </w:p>
    <w:p w14:paraId="6BA7EF22" w14:textId="697DC1D7" w:rsidR="00211497" w:rsidRDefault="00211497" w:rsidP="00FD672D">
      <w:pPr>
        <w:pStyle w:val="NamaPenulis"/>
        <w:spacing w:line="360" w:lineRule="auto"/>
        <w:rPr>
          <w:b/>
          <w:lang w:val="id-ID"/>
        </w:rPr>
      </w:pPr>
      <w:r>
        <w:rPr>
          <w:b/>
          <w:lang w:val="id-ID"/>
        </w:rPr>
        <w:t xml:space="preserve">KESIMPULAN DAN SARAN </w:t>
      </w:r>
    </w:p>
    <w:p w14:paraId="18F7AEEB" w14:textId="18B1F909" w:rsidR="0009129A" w:rsidRPr="008A25F2" w:rsidRDefault="00A53388" w:rsidP="0009129A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09129A">
        <w:rPr>
          <w:rFonts w:ascii="Cambria" w:hAnsi="Cambria"/>
          <w:sz w:val="24"/>
          <w:szCs w:val="24"/>
        </w:rPr>
        <w:t xml:space="preserve">Setelah </w:t>
      </w:r>
      <w:proofErr w:type="spellStart"/>
      <w:r w:rsidRPr="0009129A">
        <w:rPr>
          <w:rFonts w:ascii="Cambria" w:hAnsi="Cambria"/>
          <w:sz w:val="24"/>
          <w:szCs w:val="24"/>
        </w:rPr>
        <w:t>mempelajari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serta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menganalisis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berbagai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hal</w:t>
      </w:r>
      <w:proofErr w:type="spellEnd"/>
      <w:r w:rsidRPr="0009129A">
        <w:rPr>
          <w:rFonts w:ascii="Cambria" w:hAnsi="Cambria"/>
          <w:sz w:val="24"/>
          <w:szCs w:val="24"/>
        </w:rPr>
        <w:t xml:space="preserve"> yang </w:t>
      </w:r>
      <w:proofErr w:type="spellStart"/>
      <w:r w:rsidRPr="0009129A">
        <w:rPr>
          <w:rFonts w:ascii="Cambria" w:hAnsi="Cambria"/>
          <w:sz w:val="24"/>
          <w:szCs w:val="24"/>
        </w:rPr>
        <w:t>berhubungan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dengan</w:t>
      </w:r>
      <w:proofErr w:type="spellEnd"/>
      <w:r w:rsidRPr="0009129A">
        <w:rPr>
          <w:rFonts w:ascii="Cambria" w:hAnsi="Cambria"/>
          <w:sz w:val="24"/>
          <w:szCs w:val="24"/>
        </w:rPr>
        <w:t xml:space="preserve"> Kerjasama Indonesia dan Malaysia </w:t>
      </w:r>
      <w:proofErr w:type="spellStart"/>
      <w:r w:rsidRPr="0009129A">
        <w:rPr>
          <w:rFonts w:ascii="Cambria" w:hAnsi="Cambria"/>
          <w:sz w:val="24"/>
          <w:szCs w:val="24"/>
        </w:rPr>
        <w:t>Terhadap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Penentuan</w:t>
      </w:r>
      <w:proofErr w:type="spellEnd"/>
      <w:r w:rsidRPr="0009129A">
        <w:rPr>
          <w:rFonts w:ascii="Cambria" w:hAnsi="Cambria"/>
          <w:sz w:val="24"/>
          <w:szCs w:val="24"/>
        </w:rPr>
        <w:t xml:space="preserve"> Batas Wilayah </w:t>
      </w:r>
      <w:proofErr w:type="spellStart"/>
      <w:r w:rsidRPr="0009129A">
        <w:rPr>
          <w:rFonts w:ascii="Cambria" w:hAnsi="Cambria"/>
          <w:sz w:val="24"/>
          <w:szCs w:val="24"/>
        </w:rPr>
        <w:t>Dalam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Perspektif</w:t>
      </w:r>
      <w:proofErr w:type="spellEnd"/>
      <w:r w:rsidRPr="0009129A">
        <w:rPr>
          <w:rFonts w:ascii="Cambria" w:hAnsi="Cambria"/>
          <w:sz w:val="24"/>
          <w:szCs w:val="24"/>
        </w:rPr>
        <w:t xml:space="preserve"> Hukum </w:t>
      </w:r>
      <w:proofErr w:type="spellStart"/>
      <w:r w:rsidRPr="0009129A">
        <w:rPr>
          <w:rFonts w:ascii="Cambria" w:hAnsi="Cambria"/>
          <w:sz w:val="24"/>
          <w:szCs w:val="24"/>
        </w:rPr>
        <w:t>Internasional</w:t>
      </w:r>
      <w:proofErr w:type="spellEnd"/>
      <w:r w:rsidRPr="0009129A">
        <w:rPr>
          <w:rFonts w:ascii="Cambria" w:hAnsi="Cambria"/>
          <w:sz w:val="24"/>
          <w:szCs w:val="24"/>
        </w:rPr>
        <w:t xml:space="preserve">, </w:t>
      </w:r>
      <w:proofErr w:type="spellStart"/>
      <w:r w:rsidRPr="0009129A">
        <w:rPr>
          <w:rFonts w:ascii="Cambria" w:hAnsi="Cambria"/>
          <w:sz w:val="24"/>
          <w:szCs w:val="24"/>
        </w:rPr>
        <w:t>maka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dapat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penulis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simpulkan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bahwa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="0009129A">
        <w:rPr>
          <w:rFonts w:ascii="Cambria" w:hAnsi="Cambria"/>
          <w:sz w:val="24"/>
          <w:szCs w:val="24"/>
        </w:rPr>
        <w:t>p</w:t>
      </w:r>
      <w:r w:rsidRPr="0009129A">
        <w:rPr>
          <w:rFonts w:ascii="Cambria" w:hAnsi="Cambria"/>
          <w:sz w:val="24"/>
          <w:szCs w:val="24"/>
        </w:rPr>
        <w:t>erjanjian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="0009129A">
        <w:rPr>
          <w:rFonts w:ascii="Cambria" w:hAnsi="Cambria"/>
          <w:sz w:val="24"/>
          <w:szCs w:val="24"/>
        </w:rPr>
        <w:t>penentuan</w:t>
      </w:r>
      <w:proofErr w:type="spellEnd"/>
      <w:r w:rsid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batas</w:t>
      </w:r>
      <w:proofErr w:type="spellEnd"/>
      <w:r w:rsidRPr="0009129A">
        <w:rPr>
          <w:rFonts w:ascii="Cambria" w:hAnsi="Cambria"/>
          <w:sz w:val="24"/>
          <w:szCs w:val="24"/>
        </w:rPr>
        <w:t xml:space="preserve"> wilayah</w:t>
      </w:r>
      <w:r w:rsid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antara</w:t>
      </w:r>
      <w:proofErr w:type="spellEnd"/>
      <w:r w:rsidRPr="0009129A">
        <w:rPr>
          <w:rFonts w:ascii="Cambria" w:hAnsi="Cambria"/>
          <w:sz w:val="24"/>
          <w:szCs w:val="24"/>
        </w:rPr>
        <w:t xml:space="preserve"> Indonesia </w:t>
      </w:r>
      <w:proofErr w:type="spellStart"/>
      <w:r w:rsidRPr="0009129A">
        <w:rPr>
          <w:rFonts w:ascii="Cambria" w:hAnsi="Cambria"/>
          <w:sz w:val="24"/>
          <w:szCs w:val="24"/>
        </w:rPr>
        <w:t>dengan</w:t>
      </w:r>
      <w:proofErr w:type="spellEnd"/>
      <w:r w:rsidRPr="0009129A">
        <w:rPr>
          <w:rFonts w:ascii="Cambria" w:hAnsi="Cambria"/>
          <w:sz w:val="24"/>
          <w:szCs w:val="24"/>
        </w:rPr>
        <w:t xml:space="preserve"> negara lain </w:t>
      </w:r>
      <w:proofErr w:type="spellStart"/>
      <w:r w:rsidRPr="0009129A">
        <w:rPr>
          <w:rFonts w:ascii="Cambria" w:hAnsi="Cambria"/>
          <w:sz w:val="24"/>
          <w:szCs w:val="24"/>
        </w:rPr>
        <w:t>telah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banyak</w:t>
      </w:r>
      <w:proofErr w:type="spellEnd"/>
      <w:r w:rsidRPr="0009129A">
        <w:rPr>
          <w:rFonts w:ascii="Cambria" w:hAnsi="Cambria"/>
          <w:sz w:val="24"/>
          <w:szCs w:val="24"/>
        </w:rPr>
        <w:t xml:space="preserve"> yang </w:t>
      </w:r>
      <w:proofErr w:type="spellStart"/>
      <w:r w:rsidRPr="0009129A">
        <w:rPr>
          <w:rFonts w:ascii="Cambria" w:hAnsi="Cambria"/>
          <w:sz w:val="24"/>
          <w:szCs w:val="24"/>
        </w:rPr>
        <w:t>dilakukan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dan </w:t>
      </w:r>
      <w:proofErr w:type="spellStart"/>
      <w:r w:rsidRPr="0009129A">
        <w:rPr>
          <w:rFonts w:ascii="Cambria" w:hAnsi="Cambria"/>
          <w:sz w:val="24"/>
          <w:szCs w:val="24"/>
        </w:rPr>
        <w:t>diratifikasikan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didalam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bentuk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undang-undang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atau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Kepres</w:t>
      </w:r>
      <w:proofErr w:type="spellEnd"/>
      <w:r w:rsidRPr="0009129A">
        <w:rPr>
          <w:rFonts w:ascii="Cambria" w:hAnsi="Cambria"/>
          <w:sz w:val="24"/>
          <w:szCs w:val="24"/>
        </w:rPr>
        <w:t xml:space="preserve">. </w:t>
      </w:r>
      <w:proofErr w:type="spellStart"/>
      <w:r w:rsidRPr="0009129A">
        <w:rPr>
          <w:rFonts w:ascii="Cambria" w:hAnsi="Cambria"/>
          <w:sz w:val="24"/>
          <w:szCs w:val="24"/>
        </w:rPr>
        <w:t>Tetapi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masih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banyak</w:t>
      </w:r>
      <w:proofErr w:type="spellEnd"/>
      <w:r w:rsidRPr="0009129A">
        <w:rPr>
          <w:rFonts w:ascii="Cambria" w:hAnsi="Cambria"/>
          <w:sz w:val="24"/>
          <w:szCs w:val="24"/>
        </w:rPr>
        <w:t xml:space="preserve"> juga wilayah </w:t>
      </w:r>
      <w:proofErr w:type="spellStart"/>
      <w:r w:rsidRPr="0009129A">
        <w:rPr>
          <w:rFonts w:ascii="Cambria" w:hAnsi="Cambria"/>
          <w:sz w:val="24"/>
          <w:szCs w:val="24"/>
        </w:rPr>
        <w:t>perbatasan</w:t>
      </w:r>
      <w:proofErr w:type="spellEnd"/>
      <w:r w:rsidRPr="0009129A">
        <w:rPr>
          <w:rFonts w:ascii="Cambria" w:hAnsi="Cambria"/>
          <w:sz w:val="24"/>
          <w:szCs w:val="24"/>
        </w:rPr>
        <w:t xml:space="preserve"> Indonesia </w:t>
      </w:r>
      <w:proofErr w:type="spellStart"/>
      <w:r w:rsidRPr="0009129A">
        <w:rPr>
          <w:rFonts w:ascii="Cambria" w:hAnsi="Cambria"/>
          <w:sz w:val="24"/>
          <w:szCs w:val="24"/>
        </w:rPr>
        <w:t>dengan</w:t>
      </w:r>
      <w:proofErr w:type="spellEnd"/>
      <w:r w:rsidRPr="0009129A">
        <w:rPr>
          <w:rFonts w:ascii="Cambria" w:hAnsi="Cambria"/>
          <w:sz w:val="24"/>
          <w:szCs w:val="24"/>
        </w:rPr>
        <w:t xml:space="preserve"> negara lain yang </w:t>
      </w:r>
      <w:proofErr w:type="spellStart"/>
      <w:r w:rsidRPr="0009129A">
        <w:rPr>
          <w:rFonts w:ascii="Cambria" w:hAnsi="Cambria"/>
          <w:sz w:val="24"/>
          <w:szCs w:val="24"/>
        </w:rPr>
        <w:t>memerlukan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penanganan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secepatnya</w:t>
      </w:r>
      <w:proofErr w:type="spellEnd"/>
      <w:r w:rsidRPr="0009129A">
        <w:rPr>
          <w:rFonts w:ascii="Cambria" w:hAnsi="Cambria"/>
          <w:sz w:val="24"/>
          <w:szCs w:val="24"/>
        </w:rPr>
        <w:t xml:space="preserve">, </w:t>
      </w:r>
      <w:proofErr w:type="spellStart"/>
      <w:r w:rsidRPr="0009129A">
        <w:rPr>
          <w:rFonts w:ascii="Cambria" w:hAnsi="Cambria"/>
          <w:sz w:val="24"/>
          <w:szCs w:val="24"/>
        </w:rPr>
        <w:t>terutama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mengenai</w:t>
      </w:r>
      <w:proofErr w:type="spellEnd"/>
      <w:r w:rsidRPr="0009129A">
        <w:rPr>
          <w:rFonts w:ascii="Cambria" w:hAnsi="Cambria"/>
          <w:sz w:val="24"/>
          <w:szCs w:val="24"/>
        </w:rPr>
        <w:t xml:space="preserve"> wilayah yang </w:t>
      </w:r>
      <w:proofErr w:type="spellStart"/>
      <w:r w:rsidRPr="0009129A">
        <w:rPr>
          <w:rFonts w:ascii="Cambria" w:hAnsi="Cambria"/>
          <w:sz w:val="24"/>
          <w:szCs w:val="24"/>
        </w:rPr>
        <w:t>rawan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sengketa</w:t>
      </w:r>
      <w:proofErr w:type="spellEnd"/>
      <w:r w:rsidRPr="0009129A">
        <w:rPr>
          <w:rFonts w:ascii="Cambria" w:hAnsi="Cambria"/>
          <w:sz w:val="24"/>
          <w:szCs w:val="24"/>
        </w:rPr>
        <w:t xml:space="preserve"> (</w:t>
      </w:r>
      <w:proofErr w:type="spellStart"/>
      <w:r w:rsidRPr="0009129A">
        <w:rPr>
          <w:rFonts w:ascii="Cambria" w:hAnsi="Cambria"/>
          <w:sz w:val="24"/>
          <w:szCs w:val="24"/>
        </w:rPr>
        <w:t>konflik</w:t>
      </w:r>
      <w:proofErr w:type="spellEnd"/>
      <w:r w:rsidRPr="0009129A">
        <w:rPr>
          <w:rFonts w:ascii="Cambria" w:hAnsi="Cambria"/>
          <w:sz w:val="24"/>
          <w:szCs w:val="24"/>
        </w:rPr>
        <w:t xml:space="preserve">) </w:t>
      </w:r>
      <w:proofErr w:type="spellStart"/>
      <w:r w:rsidRPr="0009129A">
        <w:rPr>
          <w:rFonts w:ascii="Cambria" w:hAnsi="Cambria"/>
          <w:sz w:val="24"/>
          <w:szCs w:val="24"/>
        </w:rPr>
        <w:t>karena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potensi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sumber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daya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alamnya</w:t>
      </w:r>
      <w:proofErr w:type="spellEnd"/>
      <w:r w:rsidRPr="0009129A">
        <w:rPr>
          <w:rFonts w:ascii="Cambria" w:hAnsi="Cambria"/>
          <w:sz w:val="24"/>
          <w:szCs w:val="24"/>
        </w:rPr>
        <w:t xml:space="preserve">, </w:t>
      </w:r>
      <w:proofErr w:type="spellStart"/>
      <w:r w:rsidRPr="0009129A">
        <w:rPr>
          <w:rFonts w:ascii="Cambria" w:hAnsi="Cambria"/>
          <w:sz w:val="24"/>
          <w:szCs w:val="24"/>
        </w:rPr>
        <w:t>baik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sumber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daya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hayati</w:t>
      </w:r>
      <w:proofErr w:type="spellEnd"/>
      <w:r w:rsidRPr="0009129A">
        <w:rPr>
          <w:rFonts w:ascii="Cambria" w:hAnsi="Cambria"/>
          <w:sz w:val="24"/>
          <w:szCs w:val="24"/>
        </w:rPr>
        <w:t xml:space="preserve"> dan </w:t>
      </w:r>
      <w:proofErr w:type="spellStart"/>
      <w:r w:rsidRPr="0009129A">
        <w:rPr>
          <w:rFonts w:ascii="Cambria" w:hAnsi="Cambria"/>
          <w:sz w:val="24"/>
          <w:szCs w:val="24"/>
        </w:rPr>
        <w:t>bukan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hayati</w:t>
      </w:r>
      <w:proofErr w:type="spellEnd"/>
      <w:r w:rsidRPr="0009129A">
        <w:rPr>
          <w:rFonts w:ascii="Cambria" w:hAnsi="Cambria"/>
          <w:sz w:val="24"/>
          <w:szCs w:val="24"/>
        </w:rPr>
        <w:t xml:space="preserve">. </w:t>
      </w:r>
      <w:proofErr w:type="spellStart"/>
      <w:r w:rsidRPr="0009129A">
        <w:rPr>
          <w:rFonts w:ascii="Cambria" w:hAnsi="Cambria"/>
          <w:sz w:val="24"/>
          <w:szCs w:val="24"/>
        </w:rPr>
        <w:t>Sepanjang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perbatasan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darat</w:t>
      </w:r>
      <w:proofErr w:type="spellEnd"/>
      <w:r w:rsidRPr="0009129A">
        <w:rPr>
          <w:rFonts w:ascii="Cambria" w:hAnsi="Cambria"/>
          <w:sz w:val="24"/>
          <w:szCs w:val="24"/>
        </w:rPr>
        <w:t xml:space="preserve">, </w:t>
      </w:r>
      <w:proofErr w:type="spellStart"/>
      <w:r w:rsidRPr="0009129A">
        <w:rPr>
          <w:rFonts w:ascii="Cambria" w:hAnsi="Cambria"/>
          <w:sz w:val="24"/>
          <w:szCs w:val="24"/>
        </w:rPr>
        <w:t>mengingat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sudah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ada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r w:rsidRPr="0009129A">
        <w:rPr>
          <w:rFonts w:ascii="Cambria" w:hAnsi="Cambria"/>
          <w:i/>
          <w:sz w:val="24"/>
          <w:szCs w:val="24"/>
        </w:rPr>
        <w:t>agreement</w:t>
      </w:r>
      <w:r w:rsidRPr="0009129A">
        <w:rPr>
          <w:rFonts w:ascii="Cambria" w:hAnsi="Cambria"/>
          <w:sz w:val="24"/>
          <w:szCs w:val="24"/>
        </w:rPr>
        <w:t xml:space="preserve"> di masa </w:t>
      </w:r>
      <w:proofErr w:type="spellStart"/>
      <w:r w:rsidRPr="0009129A">
        <w:rPr>
          <w:rFonts w:ascii="Cambria" w:hAnsi="Cambria"/>
          <w:sz w:val="24"/>
          <w:szCs w:val="24"/>
        </w:rPr>
        <w:t>masa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kolonial</w:t>
      </w:r>
      <w:proofErr w:type="spellEnd"/>
      <w:r w:rsidRPr="0009129A">
        <w:rPr>
          <w:rFonts w:ascii="Cambria" w:hAnsi="Cambria"/>
          <w:sz w:val="24"/>
          <w:szCs w:val="24"/>
        </w:rPr>
        <w:t xml:space="preserve">, </w:t>
      </w:r>
      <w:proofErr w:type="spellStart"/>
      <w:r w:rsidRPr="0009129A">
        <w:rPr>
          <w:rFonts w:ascii="Cambria" w:hAnsi="Cambria"/>
          <w:sz w:val="24"/>
          <w:szCs w:val="24"/>
        </w:rPr>
        <w:t>maka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usaha</w:t>
      </w:r>
      <w:proofErr w:type="spellEnd"/>
      <w:r w:rsidRPr="0009129A">
        <w:rPr>
          <w:rFonts w:ascii="Cambria" w:hAnsi="Cambria"/>
          <w:sz w:val="24"/>
          <w:szCs w:val="24"/>
        </w:rPr>
        <w:t xml:space="preserve"> yang </w:t>
      </w:r>
      <w:proofErr w:type="spellStart"/>
      <w:r w:rsidRPr="0009129A">
        <w:rPr>
          <w:rFonts w:ascii="Cambria" w:hAnsi="Cambria"/>
          <w:sz w:val="24"/>
          <w:szCs w:val="24"/>
        </w:rPr>
        <w:t>perlu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dilakukan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adalah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melakukan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survei</w:t>
      </w:r>
      <w:proofErr w:type="spellEnd"/>
      <w:r w:rsidRPr="0009129A">
        <w:rPr>
          <w:rFonts w:ascii="Cambria" w:hAnsi="Cambria"/>
          <w:sz w:val="24"/>
          <w:szCs w:val="24"/>
        </w:rPr>
        <w:t xml:space="preserve">, </w:t>
      </w:r>
      <w:proofErr w:type="spellStart"/>
      <w:r w:rsidRPr="0009129A">
        <w:rPr>
          <w:rFonts w:ascii="Cambria" w:hAnsi="Cambria"/>
          <w:sz w:val="24"/>
          <w:szCs w:val="24"/>
        </w:rPr>
        <w:t>memetakan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dan </w:t>
      </w:r>
      <w:proofErr w:type="spellStart"/>
      <w:r w:rsidRPr="0009129A">
        <w:rPr>
          <w:rFonts w:ascii="Cambria" w:hAnsi="Cambria"/>
          <w:sz w:val="24"/>
          <w:szCs w:val="24"/>
        </w:rPr>
        <w:t>menetapkan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batas-batas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dengan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tanda-tanda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patok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perbatasan</w:t>
      </w:r>
      <w:proofErr w:type="spellEnd"/>
      <w:r w:rsidRPr="0009129A">
        <w:rPr>
          <w:rFonts w:ascii="Cambria" w:hAnsi="Cambria"/>
          <w:sz w:val="24"/>
          <w:szCs w:val="24"/>
        </w:rPr>
        <w:t xml:space="preserve"> yang </w:t>
      </w:r>
      <w:proofErr w:type="spellStart"/>
      <w:r w:rsidRPr="0009129A">
        <w:rPr>
          <w:rFonts w:ascii="Cambria" w:hAnsi="Cambria"/>
          <w:sz w:val="24"/>
          <w:szCs w:val="24"/>
        </w:rPr>
        <w:t>jelas</w:t>
      </w:r>
      <w:proofErr w:type="spellEnd"/>
      <w:r w:rsidRPr="0009129A">
        <w:rPr>
          <w:rFonts w:ascii="Cambria" w:hAnsi="Cambria"/>
          <w:sz w:val="24"/>
          <w:szCs w:val="24"/>
        </w:rPr>
        <w:t xml:space="preserve"> di </w:t>
      </w:r>
      <w:proofErr w:type="spellStart"/>
      <w:r w:rsidRPr="0009129A">
        <w:rPr>
          <w:rFonts w:ascii="Cambria" w:hAnsi="Cambria"/>
          <w:sz w:val="24"/>
          <w:szCs w:val="24"/>
        </w:rPr>
        <w:t>daerah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perbatasan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daratan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melalui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perundingan</w:t>
      </w:r>
      <w:proofErr w:type="spellEnd"/>
      <w:r w:rsidRPr="0009129A">
        <w:rPr>
          <w:rFonts w:ascii="Cambria" w:hAnsi="Cambria"/>
          <w:sz w:val="24"/>
          <w:szCs w:val="24"/>
        </w:rPr>
        <w:t xml:space="preserve"> dan </w:t>
      </w:r>
      <w:proofErr w:type="spellStart"/>
      <w:r w:rsidRPr="0009129A">
        <w:rPr>
          <w:rFonts w:ascii="Cambria" w:hAnsi="Cambria"/>
          <w:sz w:val="24"/>
          <w:szCs w:val="24"/>
        </w:rPr>
        <w:t>kerjasama</w:t>
      </w:r>
      <w:proofErr w:type="spellEnd"/>
      <w:r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Pr="0009129A">
        <w:rPr>
          <w:rFonts w:ascii="Cambria" w:hAnsi="Cambria"/>
          <w:sz w:val="24"/>
          <w:szCs w:val="24"/>
        </w:rPr>
        <w:t>dengan</w:t>
      </w:r>
      <w:proofErr w:type="spellEnd"/>
      <w:r w:rsidRPr="0009129A">
        <w:rPr>
          <w:rFonts w:ascii="Cambria" w:hAnsi="Cambria"/>
          <w:sz w:val="24"/>
          <w:szCs w:val="24"/>
        </w:rPr>
        <w:t xml:space="preserve"> negara-negara </w:t>
      </w:r>
      <w:proofErr w:type="spellStart"/>
      <w:r w:rsidRPr="0009129A">
        <w:rPr>
          <w:rFonts w:ascii="Cambria" w:hAnsi="Cambria"/>
          <w:sz w:val="24"/>
          <w:szCs w:val="24"/>
        </w:rPr>
        <w:t>tetangga</w:t>
      </w:r>
      <w:proofErr w:type="spellEnd"/>
      <w:r w:rsidRPr="0009129A">
        <w:rPr>
          <w:rFonts w:ascii="Cambria" w:hAnsi="Cambria"/>
          <w:sz w:val="24"/>
          <w:szCs w:val="24"/>
        </w:rPr>
        <w:t xml:space="preserve"> yang </w:t>
      </w:r>
      <w:proofErr w:type="spellStart"/>
      <w:r w:rsidRPr="0009129A">
        <w:rPr>
          <w:rFonts w:ascii="Cambria" w:hAnsi="Cambria"/>
          <w:sz w:val="24"/>
          <w:szCs w:val="24"/>
        </w:rPr>
        <w:t>bersangkutan</w:t>
      </w:r>
      <w:proofErr w:type="spellEnd"/>
      <w:r w:rsidRPr="0009129A">
        <w:rPr>
          <w:rFonts w:ascii="Cambria" w:hAnsi="Cambria"/>
          <w:sz w:val="24"/>
          <w:szCs w:val="24"/>
        </w:rPr>
        <w:t xml:space="preserve">. </w:t>
      </w:r>
      <w:r w:rsidR="008A25F2">
        <w:rPr>
          <w:rFonts w:ascii="Cambria" w:hAnsi="Cambria"/>
          <w:sz w:val="24"/>
          <w:szCs w:val="24"/>
        </w:rPr>
        <w:t xml:space="preserve"> 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Berdasarkan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kajian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serta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hasil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penelitian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yag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telah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dilakukan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maka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penulis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menyarankan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beberapa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hal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antara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lain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Pemerintah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Indonesia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hendaknya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meningkatkan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kerjasama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bersama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negara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tetangga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dalam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menentukan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 w:cs="Arial"/>
          <w:sz w:val="24"/>
          <w:szCs w:val="24"/>
        </w:rPr>
        <w:t>batas</w:t>
      </w:r>
      <w:proofErr w:type="spellEnd"/>
      <w:r w:rsidR="0009129A" w:rsidRPr="0009129A">
        <w:rPr>
          <w:rFonts w:ascii="Cambria" w:hAnsi="Cambria" w:cs="Arial"/>
          <w:sz w:val="24"/>
          <w:szCs w:val="24"/>
        </w:rPr>
        <w:t xml:space="preserve"> wilayah </w:t>
      </w:r>
      <w:r w:rsidR="0009129A" w:rsidRPr="0009129A">
        <w:rPr>
          <w:rFonts w:ascii="Cambria" w:hAnsi="Cambria"/>
          <w:sz w:val="24"/>
          <w:szCs w:val="24"/>
        </w:rPr>
        <w:t xml:space="preserve">negara yang </w:t>
      </w:r>
      <w:proofErr w:type="spellStart"/>
      <w:proofErr w:type="gramStart"/>
      <w:r w:rsidR="0009129A" w:rsidRPr="0009129A">
        <w:rPr>
          <w:rFonts w:ascii="Cambria" w:hAnsi="Cambria"/>
          <w:sz w:val="24"/>
          <w:szCs w:val="24"/>
        </w:rPr>
        <w:t>dapat</w:t>
      </w:r>
      <w:proofErr w:type="spellEnd"/>
      <w:r w:rsidR="0009129A" w:rsidRPr="0009129A">
        <w:rPr>
          <w:rFonts w:ascii="Cambria" w:hAnsi="Cambria"/>
          <w:sz w:val="24"/>
          <w:szCs w:val="24"/>
        </w:rPr>
        <w:t xml:space="preserve">  </w:t>
      </w:r>
      <w:proofErr w:type="spellStart"/>
      <w:r w:rsidR="0009129A" w:rsidRPr="0009129A">
        <w:rPr>
          <w:rFonts w:ascii="Cambria" w:hAnsi="Cambria"/>
          <w:sz w:val="24"/>
          <w:szCs w:val="24"/>
        </w:rPr>
        <w:t>dilakukan</w:t>
      </w:r>
      <w:proofErr w:type="spellEnd"/>
      <w:proofErr w:type="gramEnd"/>
      <w:r w:rsidR="0009129A"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/>
          <w:sz w:val="24"/>
          <w:szCs w:val="24"/>
        </w:rPr>
        <w:t>dengan</w:t>
      </w:r>
      <w:proofErr w:type="spellEnd"/>
      <w:r w:rsidR="0009129A"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/>
          <w:sz w:val="24"/>
          <w:szCs w:val="24"/>
        </w:rPr>
        <w:t>mengusahakan</w:t>
      </w:r>
      <w:proofErr w:type="spellEnd"/>
      <w:r w:rsidR="0009129A" w:rsidRPr="0009129A">
        <w:rPr>
          <w:rFonts w:ascii="Cambria" w:hAnsi="Cambria"/>
          <w:sz w:val="24"/>
          <w:szCs w:val="24"/>
        </w:rPr>
        <w:t xml:space="preserve"> dan </w:t>
      </w:r>
      <w:proofErr w:type="spellStart"/>
      <w:r w:rsidR="0009129A" w:rsidRPr="0009129A">
        <w:rPr>
          <w:rFonts w:ascii="Cambria" w:hAnsi="Cambria"/>
          <w:sz w:val="24"/>
          <w:szCs w:val="24"/>
        </w:rPr>
        <w:t>merundingkan</w:t>
      </w:r>
      <w:proofErr w:type="spellEnd"/>
      <w:r w:rsidR="0009129A"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/>
          <w:sz w:val="24"/>
          <w:szCs w:val="24"/>
        </w:rPr>
        <w:t>batas-batas</w:t>
      </w:r>
      <w:proofErr w:type="spellEnd"/>
      <w:r w:rsidR="0009129A" w:rsidRPr="0009129A">
        <w:rPr>
          <w:rFonts w:ascii="Cambria" w:hAnsi="Cambria"/>
          <w:sz w:val="24"/>
          <w:szCs w:val="24"/>
        </w:rPr>
        <w:t xml:space="preserve"> negara </w:t>
      </w:r>
      <w:proofErr w:type="spellStart"/>
      <w:r w:rsidR="0009129A" w:rsidRPr="0009129A">
        <w:rPr>
          <w:rFonts w:ascii="Cambria" w:hAnsi="Cambria"/>
          <w:sz w:val="24"/>
          <w:szCs w:val="24"/>
        </w:rPr>
        <w:t>secara</w:t>
      </w:r>
      <w:proofErr w:type="spellEnd"/>
      <w:r w:rsidR="0009129A" w:rsidRPr="0009129A">
        <w:rPr>
          <w:rFonts w:ascii="Cambria" w:hAnsi="Cambria"/>
          <w:sz w:val="24"/>
          <w:szCs w:val="24"/>
        </w:rPr>
        <w:t xml:space="preserve"> </w:t>
      </w:r>
      <w:proofErr w:type="spellStart"/>
      <w:r w:rsidR="0009129A" w:rsidRPr="0009129A">
        <w:rPr>
          <w:rFonts w:ascii="Cambria" w:hAnsi="Cambria"/>
          <w:sz w:val="24"/>
          <w:szCs w:val="24"/>
        </w:rPr>
        <w:t>jelas</w:t>
      </w:r>
      <w:proofErr w:type="spellEnd"/>
      <w:r w:rsidR="008A25F2">
        <w:rPr>
          <w:rFonts w:ascii="Cambria" w:hAnsi="Cambria"/>
          <w:sz w:val="24"/>
          <w:szCs w:val="24"/>
        </w:rPr>
        <w:t>.</w:t>
      </w:r>
    </w:p>
    <w:p w14:paraId="2251BD3C" w14:textId="77777777" w:rsidR="00A53388" w:rsidRDefault="00A53388" w:rsidP="00EE68E3">
      <w:pPr>
        <w:pStyle w:val="NamaPenulis"/>
        <w:spacing w:after="240" w:line="360" w:lineRule="auto"/>
        <w:jc w:val="both"/>
        <w:rPr>
          <w:sz w:val="24"/>
          <w:szCs w:val="24"/>
        </w:rPr>
      </w:pPr>
    </w:p>
    <w:p w14:paraId="1F285988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0ADAC33F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3F54DAAD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3B2D0C66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4D04507E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04C0221D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6A432F87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7A5B66BA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2C602272" w14:textId="77777777" w:rsidR="0009129A" w:rsidRDefault="0009129A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2EA26001" w14:textId="2FA63242" w:rsidR="00211497" w:rsidRDefault="00211497" w:rsidP="00211497">
      <w:pPr>
        <w:pStyle w:val="NamaPenulis"/>
        <w:spacing w:line="276" w:lineRule="auto"/>
        <w:rPr>
          <w:b/>
          <w:lang w:val="id-ID"/>
        </w:rPr>
      </w:pPr>
      <w:r>
        <w:rPr>
          <w:b/>
          <w:lang w:val="id-ID"/>
        </w:rPr>
        <w:t>UNGKAPAN TERIMA</w:t>
      </w:r>
      <w:r w:rsidR="00A01C0D">
        <w:rPr>
          <w:b/>
        </w:rPr>
        <w:t xml:space="preserve"> </w:t>
      </w:r>
      <w:r>
        <w:rPr>
          <w:b/>
          <w:lang w:val="id-ID"/>
        </w:rPr>
        <w:t xml:space="preserve">KASIH </w:t>
      </w:r>
    </w:p>
    <w:p w14:paraId="2649DF88" w14:textId="1D03E556" w:rsidR="00EE68E3" w:rsidRPr="007476A8" w:rsidRDefault="00EE68E3" w:rsidP="00EE68E3">
      <w:pPr>
        <w:pStyle w:val="AfiliasiPenulis"/>
        <w:spacing w:line="240" w:lineRule="auto"/>
        <w:rPr>
          <w:i w:val="0"/>
          <w:color w:val="FF0000"/>
          <w:lang w:val="id-ID"/>
        </w:rPr>
      </w:pPr>
    </w:p>
    <w:p w14:paraId="311183A7" w14:textId="1225E257" w:rsidR="00A01C0D" w:rsidRPr="00A01C0D" w:rsidRDefault="00A01C0D" w:rsidP="00A01C0D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01C0D">
        <w:rPr>
          <w:rFonts w:ascii="Cambria" w:hAnsi="Cambria" w:cs="Arial"/>
          <w:sz w:val="24"/>
          <w:szCs w:val="24"/>
        </w:rPr>
        <w:t xml:space="preserve">Pada </w:t>
      </w:r>
      <w:proofErr w:type="spellStart"/>
      <w:r w:rsidRPr="00A01C0D">
        <w:rPr>
          <w:rFonts w:ascii="Cambria" w:hAnsi="Cambria" w:cs="Arial"/>
          <w:sz w:val="24"/>
          <w:szCs w:val="24"/>
        </w:rPr>
        <w:t>kesempatan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ini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perkenankanlah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penulis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menyampaikan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rasa </w:t>
      </w:r>
      <w:proofErr w:type="spellStart"/>
      <w:r w:rsidRPr="00A01C0D">
        <w:rPr>
          <w:rFonts w:ascii="Cambria" w:hAnsi="Cambria" w:cs="Arial"/>
          <w:sz w:val="24"/>
          <w:szCs w:val="24"/>
        </w:rPr>
        <w:t>terima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kasih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diiringi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doa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kepada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Allah SWT, </w:t>
      </w:r>
      <w:proofErr w:type="spellStart"/>
      <w:r w:rsidRPr="00A01C0D">
        <w:rPr>
          <w:rFonts w:ascii="Cambria" w:hAnsi="Cambria" w:cs="Arial"/>
          <w:sz w:val="24"/>
          <w:szCs w:val="24"/>
        </w:rPr>
        <w:t>kepada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kedua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orang </w:t>
      </w:r>
      <w:proofErr w:type="spellStart"/>
      <w:r w:rsidRPr="00A01C0D">
        <w:rPr>
          <w:rFonts w:ascii="Cambria" w:hAnsi="Cambria" w:cs="Arial"/>
          <w:sz w:val="24"/>
          <w:szCs w:val="24"/>
        </w:rPr>
        <w:t>tua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penulis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Ayahanda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Darwis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Samad dan </w:t>
      </w:r>
      <w:proofErr w:type="spellStart"/>
      <w:r w:rsidRPr="00A01C0D">
        <w:rPr>
          <w:rFonts w:ascii="Cambria" w:hAnsi="Cambria" w:cs="Arial"/>
          <w:sz w:val="24"/>
          <w:szCs w:val="24"/>
        </w:rPr>
        <w:t>Ibunda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Siti Amira yang </w:t>
      </w:r>
      <w:proofErr w:type="spellStart"/>
      <w:r w:rsidRPr="00A01C0D">
        <w:rPr>
          <w:rFonts w:ascii="Cambria" w:hAnsi="Cambria" w:cs="Arial"/>
          <w:sz w:val="24"/>
          <w:szCs w:val="24"/>
        </w:rPr>
        <w:t>telah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mendidik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membesarkan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A01C0D">
        <w:rPr>
          <w:rFonts w:ascii="Cambria" w:hAnsi="Cambria" w:cs="Arial"/>
          <w:sz w:val="24"/>
          <w:szCs w:val="24"/>
        </w:rPr>
        <w:t>membimbing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serta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doa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A01C0D">
        <w:rPr>
          <w:rFonts w:ascii="Cambria" w:hAnsi="Cambria" w:cs="Arial"/>
          <w:sz w:val="24"/>
          <w:szCs w:val="24"/>
        </w:rPr>
        <w:t>tulus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A01C0D">
        <w:rPr>
          <w:rFonts w:ascii="Cambria" w:hAnsi="Cambria" w:cs="Arial"/>
          <w:sz w:val="24"/>
          <w:szCs w:val="24"/>
        </w:rPr>
        <w:t>Selanjutnya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diucapkan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terima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kasih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kepada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Prof. Dr. H. </w:t>
      </w:r>
      <w:proofErr w:type="spellStart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Basri</w:t>
      </w:r>
      <w:proofErr w:type="spellEnd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Modding</w:t>
      </w:r>
      <w:proofErr w:type="spellEnd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, SE. </w:t>
      </w:r>
      <w:proofErr w:type="spellStart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M.Si</w:t>
      </w:r>
      <w:proofErr w:type="spellEnd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., </w:t>
      </w:r>
      <w:proofErr w:type="spellStart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selaku</w:t>
      </w:r>
      <w:proofErr w:type="spellEnd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>Rektor</w:t>
      </w:r>
      <w:proofErr w:type="spellEnd"/>
      <w:r w:rsidRPr="00A01C0D">
        <w:rPr>
          <w:rFonts w:ascii="Cambria" w:hAnsi="Cambria" w:cs="Arial"/>
          <w:color w:val="202124"/>
          <w:sz w:val="24"/>
          <w:szCs w:val="24"/>
          <w:shd w:val="clear" w:color="auto" w:fill="FFFFFF"/>
        </w:rPr>
        <w:t xml:space="preserve"> Universitas Muslim Indonesia, </w:t>
      </w:r>
      <w:r w:rsidRPr="00A01C0D">
        <w:rPr>
          <w:rFonts w:ascii="Cambria" w:hAnsi="Cambria" w:cs="Arial"/>
          <w:sz w:val="24"/>
          <w:szCs w:val="24"/>
        </w:rPr>
        <w:t xml:space="preserve">Prof. Dr. La Ode </w:t>
      </w:r>
      <w:proofErr w:type="spellStart"/>
      <w:r w:rsidRPr="00A01C0D">
        <w:rPr>
          <w:rFonts w:ascii="Cambria" w:hAnsi="Cambria" w:cs="Arial"/>
          <w:sz w:val="24"/>
          <w:szCs w:val="24"/>
        </w:rPr>
        <w:t>Husen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SH., MH., </w:t>
      </w:r>
      <w:proofErr w:type="spellStart"/>
      <w:r w:rsidRPr="00A01C0D">
        <w:rPr>
          <w:rFonts w:ascii="Cambria" w:hAnsi="Cambria" w:cs="Arial"/>
          <w:sz w:val="24"/>
          <w:szCs w:val="24"/>
        </w:rPr>
        <w:t>selaku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Dekan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Fakultas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Hukum Universitas Muslim Indonesia, Dr. St. </w:t>
      </w:r>
      <w:proofErr w:type="spellStart"/>
      <w:r w:rsidRPr="00A01C0D">
        <w:rPr>
          <w:rFonts w:ascii="Cambria" w:hAnsi="Cambria" w:cs="Arial"/>
          <w:sz w:val="24"/>
          <w:szCs w:val="24"/>
        </w:rPr>
        <w:t>Ulfah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gramStart"/>
      <w:r w:rsidRPr="00A01C0D">
        <w:rPr>
          <w:rFonts w:ascii="Cambria" w:hAnsi="Cambria" w:cs="Arial"/>
          <w:sz w:val="24"/>
          <w:szCs w:val="24"/>
        </w:rPr>
        <w:t>SH.,MH</w:t>
      </w:r>
      <w:proofErr w:type="gram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selaku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Ketua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Bagian Hukum </w:t>
      </w:r>
      <w:proofErr w:type="spellStart"/>
      <w:r w:rsidRPr="00A01C0D">
        <w:rPr>
          <w:rFonts w:ascii="Cambria" w:hAnsi="Cambria" w:cs="Arial"/>
          <w:sz w:val="24"/>
          <w:szCs w:val="24"/>
        </w:rPr>
        <w:t>Internasional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Fakultas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Hukum Universitas Muslim Indonesia; yang </w:t>
      </w:r>
      <w:proofErr w:type="spellStart"/>
      <w:r w:rsidRPr="00A01C0D">
        <w:rPr>
          <w:rFonts w:ascii="Cambria" w:hAnsi="Cambria" w:cs="Arial"/>
          <w:sz w:val="24"/>
          <w:szCs w:val="24"/>
        </w:rPr>
        <w:t>telah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lastRenderedPageBreak/>
        <w:t>memberikan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izin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kesempatan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A01C0D">
        <w:rPr>
          <w:rFonts w:ascii="Cambria" w:hAnsi="Cambria" w:cs="Arial"/>
          <w:sz w:val="24"/>
          <w:szCs w:val="24"/>
        </w:rPr>
        <w:t>fasilitas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kepada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Penulis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selama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mengikuti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pendidikan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Program </w:t>
      </w:r>
      <w:proofErr w:type="spellStart"/>
      <w:r w:rsidRPr="00A01C0D">
        <w:rPr>
          <w:rFonts w:ascii="Cambria" w:hAnsi="Cambria" w:cs="Arial"/>
          <w:sz w:val="24"/>
          <w:szCs w:val="24"/>
        </w:rPr>
        <w:t>Sarjana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Dr. St. </w:t>
      </w:r>
      <w:proofErr w:type="spellStart"/>
      <w:r w:rsidRPr="00A01C0D">
        <w:rPr>
          <w:rFonts w:ascii="Cambria" w:hAnsi="Cambria" w:cs="Arial"/>
          <w:sz w:val="24"/>
          <w:szCs w:val="24"/>
        </w:rPr>
        <w:t>Ulfah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SH.,MH dan </w:t>
      </w:r>
      <w:proofErr w:type="spellStart"/>
      <w:r w:rsidRPr="00A01C0D">
        <w:rPr>
          <w:rFonts w:ascii="Cambria" w:hAnsi="Cambria" w:cs="Arial"/>
          <w:sz w:val="24"/>
          <w:szCs w:val="24"/>
        </w:rPr>
        <w:t>Muh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A01C0D">
        <w:rPr>
          <w:rFonts w:ascii="Cambria" w:hAnsi="Cambria" w:cs="Arial"/>
          <w:sz w:val="24"/>
          <w:szCs w:val="24"/>
        </w:rPr>
        <w:t>Zulkifli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A01C0D">
        <w:rPr>
          <w:rFonts w:ascii="Cambria" w:hAnsi="Cambria" w:cs="Arial"/>
          <w:sz w:val="24"/>
          <w:szCs w:val="24"/>
        </w:rPr>
        <w:t>Muhdar,SH.</w:t>
      </w:r>
      <w:proofErr w:type="gramEnd"/>
      <w:r w:rsidRPr="00A01C0D">
        <w:rPr>
          <w:rFonts w:ascii="Cambria" w:hAnsi="Cambria" w:cs="Arial"/>
          <w:sz w:val="24"/>
          <w:szCs w:val="24"/>
        </w:rPr>
        <w:t>,MH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selaku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Ketua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A01C0D">
        <w:rPr>
          <w:rFonts w:ascii="Cambria" w:hAnsi="Cambria" w:cs="Arial"/>
          <w:sz w:val="24"/>
          <w:szCs w:val="24"/>
        </w:rPr>
        <w:t>Anggota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Pembimbing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A01C0D">
        <w:rPr>
          <w:rFonts w:ascii="Cambria" w:hAnsi="Cambria" w:cs="Arial"/>
          <w:sz w:val="24"/>
          <w:szCs w:val="24"/>
        </w:rPr>
        <w:t>memberikan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bimbingan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dengan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penuh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keseriusan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kecermatan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A01C0D">
        <w:rPr>
          <w:rFonts w:ascii="Cambria" w:hAnsi="Cambria" w:cs="Arial"/>
          <w:sz w:val="24"/>
          <w:szCs w:val="24"/>
        </w:rPr>
        <w:t>kebijakan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dalam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memberi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petunjuk-petunjuk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perihal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prinsip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penulisan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karya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ilmiah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kepada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penulis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Dr. </w:t>
      </w:r>
      <w:proofErr w:type="spellStart"/>
      <w:r w:rsidRPr="00A01C0D">
        <w:rPr>
          <w:rFonts w:ascii="Cambria" w:hAnsi="Cambria" w:cs="Arial"/>
          <w:sz w:val="24"/>
          <w:szCs w:val="24"/>
        </w:rPr>
        <w:t>Satrih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Hasyim, SH.,MH. dan Dr. Nasrullah </w:t>
      </w:r>
      <w:proofErr w:type="spellStart"/>
      <w:r w:rsidRPr="00A01C0D">
        <w:rPr>
          <w:rFonts w:ascii="Cambria" w:hAnsi="Cambria" w:cs="Arial"/>
          <w:sz w:val="24"/>
          <w:szCs w:val="24"/>
        </w:rPr>
        <w:t>Arsyad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gramStart"/>
      <w:r w:rsidRPr="00A01C0D">
        <w:rPr>
          <w:rFonts w:ascii="Cambria" w:hAnsi="Cambria" w:cs="Arial"/>
          <w:sz w:val="24"/>
          <w:szCs w:val="24"/>
        </w:rPr>
        <w:t>SH.,MH</w:t>
      </w:r>
      <w:proofErr w:type="gramEnd"/>
      <w:r w:rsidRPr="00A01C0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A01C0D">
        <w:rPr>
          <w:rFonts w:ascii="Cambria" w:hAnsi="Cambria" w:cs="Arial"/>
          <w:sz w:val="24"/>
          <w:szCs w:val="24"/>
        </w:rPr>
        <w:t>selaku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penilai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A01C0D">
        <w:rPr>
          <w:rFonts w:ascii="Cambria" w:hAnsi="Cambria" w:cs="Arial"/>
          <w:sz w:val="24"/>
          <w:szCs w:val="24"/>
        </w:rPr>
        <w:t>memberikan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masukkan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dan saran pada </w:t>
      </w:r>
      <w:proofErr w:type="spellStart"/>
      <w:r w:rsidRPr="00A01C0D">
        <w:rPr>
          <w:rFonts w:ascii="Cambria" w:hAnsi="Cambria" w:cs="Arial"/>
          <w:sz w:val="24"/>
          <w:szCs w:val="24"/>
        </w:rPr>
        <w:t>ujian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seminar proposal </w:t>
      </w:r>
      <w:proofErr w:type="spellStart"/>
      <w:r w:rsidRPr="00A01C0D">
        <w:rPr>
          <w:rFonts w:ascii="Cambria" w:hAnsi="Cambria" w:cs="Arial"/>
          <w:sz w:val="24"/>
          <w:szCs w:val="24"/>
        </w:rPr>
        <w:t>sampai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ujian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skripsi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serta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kepada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seluruh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sahabat-sahabat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yang </w:t>
      </w:r>
      <w:proofErr w:type="spellStart"/>
      <w:r w:rsidRPr="00A01C0D">
        <w:rPr>
          <w:rFonts w:ascii="Cambria" w:hAnsi="Cambria" w:cs="Arial"/>
          <w:sz w:val="24"/>
          <w:szCs w:val="24"/>
        </w:rPr>
        <w:t>tak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sempat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Penulis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sebut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satu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persatu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dalam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tulisan </w:t>
      </w:r>
      <w:proofErr w:type="spellStart"/>
      <w:r w:rsidRPr="00A01C0D">
        <w:rPr>
          <w:rFonts w:ascii="Cambria" w:hAnsi="Cambria" w:cs="Arial"/>
          <w:sz w:val="24"/>
          <w:szCs w:val="24"/>
        </w:rPr>
        <w:t>ini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A01C0D">
        <w:rPr>
          <w:rFonts w:ascii="Cambria" w:hAnsi="Cambria" w:cs="Arial"/>
          <w:sz w:val="24"/>
          <w:szCs w:val="24"/>
        </w:rPr>
        <w:t>Penulis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ucapkan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terima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kasih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atas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A01C0D">
        <w:rPr>
          <w:rFonts w:ascii="Cambria" w:hAnsi="Cambria" w:cs="Arial"/>
          <w:sz w:val="24"/>
          <w:szCs w:val="24"/>
        </w:rPr>
        <w:t>bantuan</w:t>
      </w:r>
      <w:proofErr w:type="spellEnd"/>
      <w:r w:rsidRPr="00A01C0D">
        <w:rPr>
          <w:rFonts w:ascii="Cambria" w:hAnsi="Cambria" w:cs="Arial"/>
          <w:sz w:val="24"/>
          <w:szCs w:val="24"/>
        </w:rPr>
        <w:t xml:space="preserve"> dan </w:t>
      </w:r>
      <w:proofErr w:type="spellStart"/>
      <w:r w:rsidRPr="00A01C0D">
        <w:rPr>
          <w:rFonts w:ascii="Cambria" w:hAnsi="Cambria" w:cs="Arial"/>
          <w:sz w:val="24"/>
          <w:szCs w:val="24"/>
        </w:rPr>
        <w:t>kebersamaannya</w:t>
      </w:r>
      <w:proofErr w:type="spellEnd"/>
      <w:r w:rsidRPr="00A01C0D">
        <w:rPr>
          <w:rFonts w:ascii="Cambria" w:hAnsi="Cambria" w:cs="Arial"/>
          <w:sz w:val="24"/>
          <w:szCs w:val="24"/>
        </w:rPr>
        <w:t>.</w:t>
      </w:r>
    </w:p>
    <w:p w14:paraId="4E5FC631" w14:textId="07F461A2" w:rsidR="00A01C0D" w:rsidRDefault="00A01C0D" w:rsidP="00EE68E3">
      <w:pPr>
        <w:pStyle w:val="NamaPenulis"/>
        <w:spacing w:after="240" w:line="360" w:lineRule="auto"/>
        <w:jc w:val="both"/>
        <w:rPr>
          <w:sz w:val="24"/>
          <w:szCs w:val="24"/>
          <w:lang w:val="id-ID"/>
        </w:rPr>
      </w:pPr>
    </w:p>
    <w:p w14:paraId="1B944C5B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34474057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2E048525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5B3A5F97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572F4F8A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4429E563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5CAEA194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7BD834DB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6D89DC23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12387080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38C5A5A9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38463C23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6E540624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4EA3BD79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30CFEE6A" w14:textId="77777777" w:rsidR="00A01C0D" w:rsidRDefault="00A01C0D" w:rsidP="00211497">
      <w:pPr>
        <w:pStyle w:val="NamaPenulis"/>
        <w:spacing w:line="276" w:lineRule="auto"/>
        <w:rPr>
          <w:b/>
          <w:lang w:val="id-ID"/>
        </w:rPr>
      </w:pPr>
    </w:p>
    <w:p w14:paraId="69F46ACA" w14:textId="1F33DFF9" w:rsidR="00211497" w:rsidRDefault="00211497" w:rsidP="00211497">
      <w:pPr>
        <w:pStyle w:val="NamaPenulis"/>
        <w:spacing w:line="276" w:lineRule="auto"/>
        <w:rPr>
          <w:b/>
          <w:lang w:val="id-ID"/>
        </w:rPr>
      </w:pPr>
      <w:r>
        <w:rPr>
          <w:b/>
          <w:lang w:val="id-ID"/>
        </w:rPr>
        <w:t xml:space="preserve">REFERENSI </w:t>
      </w:r>
    </w:p>
    <w:p w14:paraId="7F4FB380" w14:textId="77777777" w:rsidR="00A01C0D" w:rsidRDefault="00A01C0D" w:rsidP="00EE68E3">
      <w:pPr>
        <w:pStyle w:val="NamaPenulis"/>
        <w:spacing w:after="240" w:line="360" w:lineRule="auto"/>
        <w:jc w:val="both"/>
        <w:rPr>
          <w:sz w:val="24"/>
          <w:szCs w:val="24"/>
          <w:lang w:val="id-ID"/>
        </w:rPr>
      </w:pPr>
    </w:p>
    <w:p w14:paraId="5E339A48" w14:textId="22AFEE29" w:rsidR="00C25530" w:rsidRPr="00C25530" w:rsidRDefault="00C25530" w:rsidP="00C25530">
      <w:pPr>
        <w:pStyle w:val="DaftarParagraf"/>
        <w:spacing w:line="480" w:lineRule="auto"/>
        <w:ind w:left="3119" w:hanging="1625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C25530">
        <w:rPr>
          <w:rFonts w:ascii="Cambria" w:hAnsi="Cambria" w:cs="Arial"/>
          <w:sz w:val="24"/>
          <w:szCs w:val="24"/>
        </w:rPr>
        <w:t>Kementrian</w:t>
      </w:r>
      <w:proofErr w:type="spellEnd"/>
      <w:r w:rsidRPr="00C25530">
        <w:rPr>
          <w:rFonts w:ascii="Cambria" w:hAnsi="Cambria" w:cs="Arial"/>
          <w:sz w:val="24"/>
          <w:szCs w:val="24"/>
        </w:rPr>
        <w:t xml:space="preserve"> Agama </w:t>
      </w:r>
      <w:proofErr w:type="spellStart"/>
      <w:r w:rsidRPr="00C25530">
        <w:rPr>
          <w:rFonts w:ascii="Cambria" w:hAnsi="Cambria" w:cs="Arial"/>
          <w:sz w:val="24"/>
          <w:szCs w:val="24"/>
        </w:rPr>
        <w:t>Republik</w:t>
      </w:r>
      <w:proofErr w:type="spellEnd"/>
      <w:r w:rsidRPr="00C25530">
        <w:rPr>
          <w:rFonts w:ascii="Cambria" w:hAnsi="Cambria" w:cs="Arial"/>
          <w:sz w:val="24"/>
          <w:szCs w:val="24"/>
        </w:rPr>
        <w:t xml:space="preserve"> Indonesia, 2014, Al-Qur’an dan </w:t>
      </w:r>
      <w:proofErr w:type="spellStart"/>
      <w:r w:rsidRPr="00C25530">
        <w:rPr>
          <w:rFonts w:ascii="Cambria" w:hAnsi="Cambria" w:cs="Arial"/>
          <w:sz w:val="24"/>
          <w:szCs w:val="24"/>
        </w:rPr>
        <w:t>terjemahannya</w:t>
      </w:r>
      <w:proofErr w:type="spellEnd"/>
      <w:r w:rsidRPr="00C2553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25530">
        <w:rPr>
          <w:rFonts w:ascii="Cambria" w:hAnsi="Cambria" w:cs="Arial"/>
          <w:sz w:val="24"/>
          <w:szCs w:val="24"/>
        </w:rPr>
        <w:t>Lajnah</w:t>
      </w:r>
      <w:proofErr w:type="spellEnd"/>
      <w:r w:rsidRPr="00C2553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25530">
        <w:rPr>
          <w:rFonts w:ascii="Cambria" w:hAnsi="Cambria" w:cs="Arial"/>
          <w:sz w:val="24"/>
          <w:szCs w:val="24"/>
        </w:rPr>
        <w:t>Pentashihan</w:t>
      </w:r>
      <w:proofErr w:type="spellEnd"/>
      <w:r w:rsidRPr="00C2553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25530">
        <w:rPr>
          <w:rFonts w:ascii="Cambria" w:hAnsi="Cambria" w:cs="Arial"/>
          <w:sz w:val="24"/>
          <w:szCs w:val="24"/>
        </w:rPr>
        <w:t>Mushaf</w:t>
      </w:r>
      <w:proofErr w:type="spellEnd"/>
      <w:r w:rsidRPr="00C25530">
        <w:rPr>
          <w:rFonts w:ascii="Cambria" w:hAnsi="Cambria" w:cs="Arial"/>
          <w:sz w:val="24"/>
          <w:szCs w:val="24"/>
        </w:rPr>
        <w:t xml:space="preserve"> Al-Qur’an, Jakarta.</w:t>
      </w:r>
    </w:p>
    <w:p w14:paraId="4FC91543" w14:textId="77777777" w:rsidR="00A01C0D" w:rsidRPr="00C25530" w:rsidRDefault="00A01C0D" w:rsidP="00A01C0D">
      <w:pPr>
        <w:pStyle w:val="DaftarParagraf"/>
        <w:spacing w:line="360" w:lineRule="auto"/>
        <w:ind w:left="2977" w:hanging="1483"/>
        <w:jc w:val="both"/>
        <w:rPr>
          <w:rFonts w:ascii="Cambria" w:hAnsi="Cambria" w:cs="Arial"/>
          <w:sz w:val="24"/>
          <w:szCs w:val="24"/>
        </w:rPr>
      </w:pPr>
    </w:p>
    <w:p w14:paraId="4648CCF7" w14:textId="71EBFDB0" w:rsidR="00CA149D" w:rsidRPr="00CA149D" w:rsidRDefault="00CA149D" w:rsidP="00A01C0D">
      <w:pPr>
        <w:pStyle w:val="DaftarParagraf"/>
        <w:spacing w:line="240" w:lineRule="auto"/>
        <w:ind w:left="2977" w:hanging="1417"/>
        <w:jc w:val="both"/>
        <w:rPr>
          <w:rFonts w:ascii="Cambria" w:hAnsi="Cambria" w:cs="Arial"/>
          <w:sz w:val="24"/>
          <w:szCs w:val="24"/>
        </w:rPr>
      </w:pPr>
      <w:proofErr w:type="spellStart"/>
      <w:r w:rsidRPr="00CA149D">
        <w:rPr>
          <w:rFonts w:ascii="Cambria" w:hAnsi="Cambria" w:cs="Arial"/>
          <w:sz w:val="24"/>
          <w:szCs w:val="24"/>
        </w:rPr>
        <w:lastRenderedPageBreak/>
        <w:t>Awani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Irewati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A149D">
        <w:rPr>
          <w:rFonts w:ascii="Cambria" w:hAnsi="Cambria" w:cs="Arial"/>
          <w:sz w:val="24"/>
          <w:szCs w:val="24"/>
        </w:rPr>
        <w:t>dkk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., </w:t>
      </w:r>
      <w:proofErr w:type="spellStart"/>
      <w:r w:rsidRPr="00CA149D">
        <w:rPr>
          <w:rFonts w:ascii="Cambria" w:hAnsi="Cambria" w:cs="Arial"/>
          <w:b/>
          <w:bCs/>
          <w:i/>
          <w:sz w:val="24"/>
          <w:szCs w:val="24"/>
        </w:rPr>
        <w:t>Masalah</w:t>
      </w:r>
      <w:proofErr w:type="spellEnd"/>
      <w:r w:rsidRPr="00CA149D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b/>
          <w:bCs/>
          <w:i/>
          <w:sz w:val="24"/>
          <w:szCs w:val="24"/>
        </w:rPr>
        <w:t>Perbatasan</w:t>
      </w:r>
      <w:proofErr w:type="spellEnd"/>
      <w:r w:rsidRPr="00CA149D">
        <w:rPr>
          <w:rFonts w:ascii="Cambria" w:hAnsi="Cambria" w:cs="Arial"/>
          <w:b/>
          <w:bCs/>
          <w:i/>
          <w:sz w:val="24"/>
          <w:szCs w:val="24"/>
        </w:rPr>
        <w:t xml:space="preserve"> Wilayah </w:t>
      </w:r>
      <w:proofErr w:type="spellStart"/>
      <w:r w:rsidRPr="00CA149D">
        <w:rPr>
          <w:rFonts w:ascii="Cambria" w:hAnsi="Cambria" w:cs="Arial"/>
          <w:b/>
          <w:bCs/>
          <w:i/>
          <w:sz w:val="24"/>
          <w:szCs w:val="24"/>
        </w:rPr>
        <w:t>Laut</w:t>
      </w:r>
      <w:proofErr w:type="spellEnd"/>
      <w:r w:rsidRPr="00CA149D">
        <w:rPr>
          <w:rFonts w:ascii="Cambria" w:hAnsi="Cambria" w:cs="Arial"/>
          <w:b/>
          <w:bCs/>
          <w:i/>
          <w:sz w:val="24"/>
          <w:szCs w:val="24"/>
        </w:rPr>
        <w:t xml:space="preserve"> Indonesia ± Malaysia di </w:t>
      </w:r>
      <w:proofErr w:type="spellStart"/>
      <w:r w:rsidRPr="00CA149D">
        <w:rPr>
          <w:rFonts w:ascii="Cambria" w:hAnsi="Cambria" w:cs="Arial"/>
          <w:b/>
          <w:bCs/>
          <w:i/>
          <w:sz w:val="24"/>
          <w:szCs w:val="24"/>
        </w:rPr>
        <w:t>Laut</w:t>
      </w:r>
      <w:proofErr w:type="spellEnd"/>
      <w:r w:rsidRPr="00CA149D">
        <w:rPr>
          <w:rFonts w:ascii="Cambria" w:hAnsi="Cambria" w:cs="Arial"/>
          <w:b/>
          <w:bCs/>
          <w:i/>
          <w:sz w:val="24"/>
          <w:szCs w:val="24"/>
        </w:rPr>
        <w:t xml:space="preserve"> Sulawesi</w:t>
      </w:r>
      <w:r w:rsidRPr="00CA149D">
        <w:rPr>
          <w:rFonts w:ascii="Cambria" w:hAnsi="Cambria" w:cs="Arial"/>
          <w:sz w:val="24"/>
          <w:szCs w:val="24"/>
        </w:rPr>
        <w:t xml:space="preserve">, Indonesia Institute of Sciences, Jakarta, 2006, </w:t>
      </w:r>
      <w:proofErr w:type="spellStart"/>
      <w:r w:rsidRPr="00CA149D">
        <w:rPr>
          <w:rFonts w:ascii="Cambria" w:hAnsi="Cambria" w:cs="Arial"/>
          <w:sz w:val="24"/>
          <w:szCs w:val="24"/>
        </w:rPr>
        <w:t>hlm</w:t>
      </w:r>
      <w:proofErr w:type="spellEnd"/>
      <w:r w:rsidRPr="00CA149D">
        <w:rPr>
          <w:rFonts w:ascii="Cambria" w:hAnsi="Cambria" w:cs="Arial"/>
          <w:sz w:val="24"/>
          <w:szCs w:val="24"/>
        </w:rPr>
        <w:t>. 130.</w:t>
      </w:r>
    </w:p>
    <w:p w14:paraId="3E6B0A92" w14:textId="77777777" w:rsidR="00CA149D" w:rsidRPr="00CA149D" w:rsidRDefault="00CA149D" w:rsidP="00A01C0D">
      <w:pPr>
        <w:pStyle w:val="DaftarParagraf"/>
        <w:spacing w:line="240" w:lineRule="auto"/>
        <w:ind w:left="2977" w:hanging="1417"/>
        <w:jc w:val="both"/>
        <w:rPr>
          <w:rFonts w:ascii="Cambria" w:hAnsi="Cambria" w:cs="Arial"/>
          <w:sz w:val="24"/>
          <w:szCs w:val="24"/>
        </w:rPr>
      </w:pPr>
    </w:p>
    <w:p w14:paraId="615BA451" w14:textId="77777777" w:rsidR="00A01C0D" w:rsidRPr="00C25530" w:rsidRDefault="00A01C0D" w:rsidP="00A01C0D">
      <w:pPr>
        <w:pStyle w:val="DaftarParagraf"/>
        <w:spacing w:before="240" w:after="0" w:line="360" w:lineRule="auto"/>
        <w:ind w:left="2977" w:hanging="1417"/>
        <w:jc w:val="both"/>
        <w:rPr>
          <w:rFonts w:ascii="Cambria" w:hAnsi="Cambria" w:cs="Arial"/>
          <w:sz w:val="24"/>
          <w:szCs w:val="24"/>
        </w:rPr>
      </w:pPr>
    </w:p>
    <w:p w14:paraId="52DE8A11" w14:textId="754B033F" w:rsidR="00C25530" w:rsidRPr="00CA149D" w:rsidRDefault="00A01C0D" w:rsidP="00CA149D">
      <w:pPr>
        <w:pStyle w:val="DaftarParagraf"/>
        <w:spacing w:before="240" w:after="0" w:line="240" w:lineRule="auto"/>
        <w:ind w:left="2977" w:hanging="1417"/>
        <w:jc w:val="both"/>
        <w:rPr>
          <w:rStyle w:val="Penekanan"/>
          <w:rFonts w:ascii="Cambria" w:hAnsi="Cambria" w:cs="Arial"/>
          <w:i w:val="0"/>
          <w:iCs w:val="0"/>
          <w:sz w:val="24"/>
          <w:szCs w:val="24"/>
        </w:rPr>
      </w:pPr>
      <w:proofErr w:type="spellStart"/>
      <w:r w:rsidRPr="00CA149D">
        <w:rPr>
          <w:rFonts w:ascii="Cambria" w:hAnsi="Cambria" w:cs="Arial"/>
          <w:sz w:val="24"/>
          <w:szCs w:val="24"/>
        </w:rPr>
        <w:t>Huala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Adolf. 2020, </w:t>
      </w:r>
      <w:r w:rsidRPr="00CA149D">
        <w:rPr>
          <w:rFonts w:ascii="Cambria" w:hAnsi="Cambria" w:cs="Arial"/>
          <w:b/>
          <w:bCs/>
          <w:i/>
          <w:sz w:val="24"/>
          <w:szCs w:val="24"/>
        </w:rPr>
        <w:t xml:space="preserve">Hukum </w:t>
      </w:r>
      <w:proofErr w:type="spellStart"/>
      <w:r w:rsidRPr="00CA149D">
        <w:rPr>
          <w:rFonts w:ascii="Cambria" w:hAnsi="Cambria" w:cs="Arial"/>
          <w:b/>
          <w:bCs/>
          <w:i/>
          <w:sz w:val="24"/>
          <w:szCs w:val="24"/>
        </w:rPr>
        <w:t>Penyelesaian</w:t>
      </w:r>
      <w:proofErr w:type="spellEnd"/>
      <w:r w:rsidRPr="00CA149D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b/>
          <w:bCs/>
          <w:i/>
          <w:sz w:val="24"/>
          <w:szCs w:val="24"/>
        </w:rPr>
        <w:t>Sengeketa</w:t>
      </w:r>
      <w:proofErr w:type="spellEnd"/>
      <w:r w:rsidRPr="00CA149D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b/>
          <w:bCs/>
          <w:i/>
          <w:sz w:val="24"/>
          <w:szCs w:val="24"/>
        </w:rPr>
        <w:t>Internasional</w:t>
      </w:r>
      <w:proofErr w:type="spellEnd"/>
      <w:r w:rsidRPr="00CA149D">
        <w:rPr>
          <w:rFonts w:ascii="Cambria" w:hAnsi="Cambria" w:cs="Arial"/>
          <w:i/>
          <w:sz w:val="24"/>
          <w:szCs w:val="24"/>
        </w:rPr>
        <w:t>,</w:t>
      </w:r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Sinar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Grafika</w:t>
      </w:r>
      <w:proofErr w:type="spellEnd"/>
      <w:r w:rsidRPr="00CA149D">
        <w:rPr>
          <w:rFonts w:ascii="Cambria" w:hAnsi="Cambria" w:cs="Arial"/>
          <w:sz w:val="24"/>
          <w:szCs w:val="24"/>
        </w:rPr>
        <w:t>, Jakarta.</w:t>
      </w:r>
    </w:p>
    <w:p w14:paraId="3E63908F" w14:textId="77777777" w:rsidR="00C25530" w:rsidRPr="00CA149D" w:rsidRDefault="00C25530" w:rsidP="00C25530">
      <w:pPr>
        <w:pStyle w:val="DaftarParagraf"/>
        <w:spacing w:before="240" w:after="0" w:line="360" w:lineRule="auto"/>
        <w:ind w:left="2977" w:hanging="1417"/>
        <w:jc w:val="both"/>
        <w:rPr>
          <w:rStyle w:val="Penekanan"/>
          <w:rFonts w:ascii="Cambria" w:hAnsi="Cambria" w:cs="Arial"/>
          <w:b/>
          <w:bCs/>
          <w:i w:val="0"/>
          <w:iCs w:val="0"/>
          <w:sz w:val="24"/>
          <w:szCs w:val="24"/>
        </w:rPr>
      </w:pPr>
    </w:p>
    <w:p w14:paraId="0CAD8463" w14:textId="77777777" w:rsidR="00C25530" w:rsidRPr="00CA149D" w:rsidRDefault="00C25530" w:rsidP="00C25530">
      <w:pPr>
        <w:pStyle w:val="DaftarParagraf"/>
        <w:spacing w:before="240" w:after="0" w:line="240" w:lineRule="auto"/>
        <w:ind w:left="2977" w:hanging="1417"/>
        <w:jc w:val="both"/>
        <w:rPr>
          <w:rStyle w:val="Penekanan"/>
          <w:rFonts w:ascii="Cambria" w:hAnsi="Cambria" w:cs="Arial"/>
          <w:i w:val="0"/>
          <w:iCs w:val="0"/>
          <w:sz w:val="24"/>
          <w:szCs w:val="24"/>
        </w:rPr>
      </w:pPr>
      <w:proofErr w:type="spellStart"/>
      <w:r w:rsidRPr="00CA149D">
        <w:rPr>
          <w:rStyle w:val="Penekanan"/>
          <w:rFonts w:ascii="Cambria" w:hAnsi="Cambria" w:cs="Arial"/>
          <w:sz w:val="24"/>
          <w:szCs w:val="24"/>
        </w:rPr>
        <w:t>D.Eka</w:t>
      </w:r>
      <w:proofErr w:type="spellEnd"/>
      <w:r w:rsidRPr="00CA149D">
        <w:rPr>
          <w:rStyle w:val="Penekanan"/>
          <w:rFonts w:ascii="Cambria" w:hAnsi="Cambria" w:cs="Arial"/>
          <w:sz w:val="24"/>
          <w:szCs w:val="24"/>
        </w:rPr>
        <w:t xml:space="preserve"> dan </w:t>
      </w:r>
      <w:proofErr w:type="spellStart"/>
      <w:r w:rsidRPr="00CA149D">
        <w:rPr>
          <w:rStyle w:val="Penekanan"/>
          <w:rFonts w:ascii="Cambria" w:hAnsi="Cambria" w:cs="Arial"/>
          <w:sz w:val="24"/>
          <w:szCs w:val="24"/>
        </w:rPr>
        <w:t>Dewantara</w:t>
      </w:r>
      <w:proofErr w:type="spellEnd"/>
      <w:r w:rsidRPr="00CA149D">
        <w:rPr>
          <w:rStyle w:val="Penekanan"/>
          <w:rFonts w:ascii="Cambria" w:hAnsi="Cambria" w:cs="Arial"/>
          <w:sz w:val="24"/>
          <w:szCs w:val="24"/>
        </w:rPr>
        <w:t xml:space="preserve"> T, 2002,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Penetapan</w:t>
      </w:r>
      <w:proofErr w:type="spellEnd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 Batas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Landas</w:t>
      </w:r>
      <w:proofErr w:type="spellEnd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Kontinen</w:t>
      </w:r>
      <w:proofErr w:type="spellEnd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 Indonesia, Journal Surveying dan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Geodasi</w:t>
      </w:r>
      <w:proofErr w:type="spellEnd"/>
      <w:r w:rsidRPr="00CA149D">
        <w:rPr>
          <w:rStyle w:val="Penekanan"/>
          <w:rFonts w:ascii="Cambria" w:hAnsi="Cambria" w:cs="Arial"/>
          <w:sz w:val="24"/>
          <w:szCs w:val="24"/>
        </w:rPr>
        <w:t>, Vol:12 No 3.</w:t>
      </w:r>
    </w:p>
    <w:p w14:paraId="77BC738C" w14:textId="77777777" w:rsidR="00C25530" w:rsidRPr="00C25530" w:rsidRDefault="00C25530" w:rsidP="00C25530">
      <w:pPr>
        <w:pStyle w:val="DaftarParagraf"/>
        <w:spacing w:before="240" w:after="0" w:line="360" w:lineRule="auto"/>
        <w:ind w:left="2977" w:hanging="1417"/>
        <w:jc w:val="both"/>
        <w:rPr>
          <w:rStyle w:val="Penekanan"/>
          <w:rFonts w:ascii="Cambria" w:hAnsi="Cambria" w:cs="Arial"/>
          <w:i w:val="0"/>
          <w:iCs w:val="0"/>
          <w:sz w:val="24"/>
          <w:szCs w:val="24"/>
        </w:rPr>
      </w:pPr>
    </w:p>
    <w:p w14:paraId="0787026E" w14:textId="1CCC6A36" w:rsidR="00C25530" w:rsidRDefault="00CA149D" w:rsidP="00CA149D">
      <w:pPr>
        <w:pStyle w:val="DaftarParagraf"/>
        <w:spacing w:before="240" w:after="0" w:line="240" w:lineRule="auto"/>
        <w:ind w:left="2977" w:hanging="1417"/>
        <w:jc w:val="both"/>
        <w:rPr>
          <w:rFonts w:ascii="Cambria" w:hAnsi="Cambria" w:cs="Arial"/>
          <w:sz w:val="24"/>
          <w:szCs w:val="24"/>
        </w:rPr>
      </w:pPr>
      <w:proofErr w:type="spellStart"/>
      <w:r w:rsidRPr="00CA149D">
        <w:rPr>
          <w:rFonts w:ascii="Cambria" w:hAnsi="Cambria" w:cs="Arial"/>
          <w:sz w:val="24"/>
          <w:szCs w:val="24"/>
        </w:rPr>
        <w:t>Muthia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sz w:val="24"/>
          <w:szCs w:val="24"/>
        </w:rPr>
        <w:t>Septarina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. 2014, </w:t>
      </w:r>
      <w:proofErr w:type="spellStart"/>
      <w:r w:rsidRPr="00CA149D">
        <w:rPr>
          <w:rFonts w:ascii="Cambria" w:hAnsi="Cambria" w:cs="Arial"/>
          <w:i/>
          <w:sz w:val="24"/>
          <w:szCs w:val="24"/>
        </w:rPr>
        <w:t>Sengketa-Sengketa</w:t>
      </w:r>
      <w:proofErr w:type="spellEnd"/>
      <w:r w:rsidRPr="00CA149D"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 w:rsidRPr="00CA149D">
        <w:rPr>
          <w:rFonts w:ascii="Cambria" w:hAnsi="Cambria" w:cs="Arial"/>
          <w:i/>
          <w:sz w:val="24"/>
          <w:szCs w:val="24"/>
        </w:rPr>
        <w:t>Perbatasan</w:t>
      </w:r>
      <w:proofErr w:type="spellEnd"/>
      <w:r w:rsidRPr="00CA149D">
        <w:rPr>
          <w:rFonts w:ascii="Cambria" w:hAnsi="Cambria" w:cs="Arial"/>
          <w:i/>
          <w:sz w:val="24"/>
          <w:szCs w:val="24"/>
        </w:rPr>
        <w:t xml:space="preserve"> di Wilayah </w:t>
      </w:r>
      <w:proofErr w:type="spellStart"/>
      <w:r w:rsidRPr="00CA149D">
        <w:rPr>
          <w:rFonts w:ascii="Cambria" w:hAnsi="Cambria" w:cs="Arial"/>
          <w:i/>
          <w:sz w:val="24"/>
          <w:szCs w:val="24"/>
        </w:rPr>
        <w:t>Darat</w:t>
      </w:r>
      <w:proofErr w:type="spellEnd"/>
      <w:r w:rsidRPr="00CA149D">
        <w:rPr>
          <w:rFonts w:ascii="Cambria" w:hAnsi="Cambria" w:cs="Arial"/>
          <w:i/>
          <w:sz w:val="24"/>
          <w:szCs w:val="24"/>
        </w:rPr>
        <w:t xml:space="preserve"> Indonesia</w:t>
      </w:r>
      <w:r w:rsidRPr="00CA149D">
        <w:rPr>
          <w:rFonts w:ascii="Cambria" w:hAnsi="Cambria" w:cs="Arial"/>
          <w:sz w:val="24"/>
          <w:szCs w:val="24"/>
        </w:rPr>
        <w:t xml:space="preserve">, Media </w:t>
      </w:r>
      <w:proofErr w:type="spellStart"/>
      <w:r w:rsidRPr="00CA149D">
        <w:rPr>
          <w:rFonts w:ascii="Cambria" w:hAnsi="Cambria" w:cs="Arial"/>
          <w:sz w:val="24"/>
          <w:szCs w:val="24"/>
        </w:rPr>
        <w:t>Neliti</w:t>
      </w:r>
      <w:proofErr w:type="spellEnd"/>
      <w:r w:rsidRPr="00CA149D">
        <w:rPr>
          <w:rFonts w:ascii="Cambria" w:hAnsi="Cambria" w:cs="Arial"/>
          <w:sz w:val="24"/>
          <w:szCs w:val="24"/>
        </w:rPr>
        <w:t xml:space="preserve">, </w:t>
      </w:r>
      <w:r w:rsidRPr="00CA149D">
        <w:rPr>
          <w:rFonts w:ascii="Cambria" w:hAnsi="Cambria" w:cs="Arial"/>
          <w:sz w:val="24"/>
          <w:szCs w:val="24"/>
          <w:shd w:val="clear" w:color="auto" w:fill="FFFFFF"/>
        </w:rPr>
        <w:t xml:space="preserve">Universitas Islam Kalimantan Muhammad </w:t>
      </w:r>
      <w:proofErr w:type="spellStart"/>
      <w:r w:rsidRPr="00CA149D">
        <w:rPr>
          <w:rFonts w:ascii="Cambria" w:hAnsi="Cambria" w:cs="Arial"/>
          <w:sz w:val="24"/>
          <w:szCs w:val="24"/>
          <w:shd w:val="clear" w:color="auto" w:fill="FFFFFF"/>
        </w:rPr>
        <w:t>Arsyad</w:t>
      </w:r>
      <w:proofErr w:type="spellEnd"/>
      <w:r w:rsidRPr="00CA149D">
        <w:rPr>
          <w:rFonts w:ascii="Cambria" w:hAnsi="Cambria" w:cs="Arial"/>
          <w:sz w:val="24"/>
          <w:szCs w:val="24"/>
          <w:shd w:val="clear" w:color="auto" w:fill="FFFFFF"/>
        </w:rPr>
        <w:t xml:space="preserve"> Al </w:t>
      </w:r>
      <w:proofErr w:type="spellStart"/>
      <w:r w:rsidRPr="00CA149D">
        <w:rPr>
          <w:rFonts w:ascii="Cambria" w:hAnsi="Cambria" w:cs="Arial"/>
          <w:sz w:val="24"/>
          <w:szCs w:val="24"/>
          <w:shd w:val="clear" w:color="auto" w:fill="FFFFFF"/>
        </w:rPr>
        <w:t>Banjari</w:t>
      </w:r>
      <w:proofErr w:type="spellEnd"/>
      <w:r w:rsidRPr="00CA149D">
        <w:rPr>
          <w:rFonts w:ascii="Cambria" w:hAnsi="Cambria" w:cs="Arial"/>
          <w:sz w:val="24"/>
          <w:szCs w:val="24"/>
          <w:shd w:val="clear" w:color="auto" w:fill="FFFFFF"/>
        </w:rPr>
        <w:t xml:space="preserve"> Banjarmasin, </w:t>
      </w:r>
      <w:r w:rsidRPr="00CA149D">
        <w:rPr>
          <w:rFonts w:ascii="Cambria" w:hAnsi="Cambria" w:cs="Arial"/>
          <w:sz w:val="24"/>
          <w:szCs w:val="24"/>
        </w:rPr>
        <w:t>Vol 6 No 11.</w:t>
      </w:r>
    </w:p>
    <w:p w14:paraId="69136A17" w14:textId="77777777" w:rsidR="00CA149D" w:rsidRPr="00CA149D" w:rsidRDefault="00CA149D" w:rsidP="00CA149D">
      <w:pPr>
        <w:pStyle w:val="DaftarParagraf"/>
        <w:spacing w:before="240" w:after="0" w:line="240" w:lineRule="auto"/>
        <w:ind w:left="2977" w:hanging="1417"/>
        <w:jc w:val="both"/>
        <w:rPr>
          <w:rStyle w:val="Penekanan"/>
          <w:rFonts w:ascii="Cambria" w:hAnsi="Cambria" w:cs="Arial"/>
          <w:sz w:val="24"/>
          <w:szCs w:val="24"/>
        </w:rPr>
      </w:pPr>
    </w:p>
    <w:p w14:paraId="5EECAB2F" w14:textId="4FFF7C87" w:rsidR="00C25530" w:rsidRDefault="00C25530" w:rsidP="00CA149D">
      <w:pPr>
        <w:pStyle w:val="DaftarParagraf"/>
        <w:spacing w:before="240" w:after="0" w:line="240" w:lineRule="auto"/>
        <w:ind w:left="2977" w:hanging="1417"/>
        <w:jc w:val="both"/>
        <w:rPr>
          <w:rStyle w:val="Penekanan"/>
          <w:rFonts w:ascii="Cambria" w:hAnsi="Cambria" w:cs="Arial"/>
          <w:sz w:val="24"/>
          <w:szCs w:val="24"/>
        </w:rPr>
      </w:pPr>
      <w:proofErr w:type="spellStart"/>
      <w:r w:rsidRPr="00CA149D">
        <w:rPr>
          <w:rStyle w:val="Penekanan"/>
          <w:rFonts w:ascii="Cambria" w:hAnsi="Cambria" w:cs="Arial"/>
          <w:sz w:val="24"/>
          <w:szCs w:val="24"/>
        </w:rPr>
        <w:t>Mangku</w:t>
      </w:r>
      <w:proofErr w:type="spellEnd"/>
      <w:r w:rsidRPr="00CA149D">
        <w:rPr>
          <w:rStyle w:val="Penekanan"/>
          <w:rFonts w:ascii="Cambria" w:hAnsi="Cambria" w:cs="Arial"/>
          <w:sz w:val="24"/>
          <w:szCs w:val="24"/>
        </w:rPr>
        <w:t xml:space="preserve"> D.G.S, 2017 </w:t>
      </w:r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Sejarah dan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Fungsi</w:t>
      </w:r>
      <w:proofErr w:type="spellEnd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Perbatasan</w:t>
      </w:r>
      <w:proofErr w:type="spellEnd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Darat</w:t>
      </w:r>
      <w:proofErr w:type="spellEnd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 Antara Indonesia dan Timor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Leste</w:t>
      </w:r>
      <w:proofErr w:type="spellEnd"/>
      <w:r w:rsidRPr="00CA149D">
        <w:rPr>
          <w:rStyle w:val="Penekanan"/>
          <w:rFonts w:ascii="Cambria" w:hAnsi="Cambria" w:cs="Arial"/>
          <w:sz w:val="24"/>
          <w:szCs w:val="24"/>
        </w:rPr>
        <w:t xml:space="preserve">, </w:t>
      </w:r>
      <w:proofErr w:type="spellStart"/>
      <w:r w:rsidRPr="00CA149D">
        <w:rPr>
          <w:rStyle w:val="Penekanan"/>
          <w:rFonts w:ascii="Cambria" w:hAnsi="Cambria" w:cs="Arial"/>
          <w:sz w:val="24"/>
          <w:szCs w:val="24"/>
        </w:rPr>
        <w:t>Tanjungpura</w:t>
      </w:r>
      <w:proofErr w:type="spellEnd"/>
      <w:r w:rsidRPr="00CA149D">
        <w:rPr>
          <w:rStyle w:val="Penekanan"/>
          <w:rFonts w:ascii="Cambria" w:hAnsi="Cambria" w:cs="Arial"/>
          <w:sz w:val="24"/>
          <w:szCs w:val="24"/>
        </w:rPr>
        <w:t xml:space="preserve"> Law Journal, Vol:5 No 1</w:t>
      </w:r>
      <w:r w:rsidR="00CA149D">
        <w:rPr>
          <w:rStyle w:val="Penekanan"/>
          <w:rFonts w:ascii="Cambria" w:hAnsi="Cambria" w:cs="Arial"/>
          <w:sz w:val="24"/>
          <w:szCs w:val="24"/>
        </w:rPr>
        <w:t>.</w:t>
      </w:r>
    </w:p>
    <w:p w14:paraId="4124BE17" w14:textId="77777777" w:rsidR="00C25530" w:rsidRPr="00C25530" w:rsidRDefault="00C25530" w:rsidP="00C25530">
      <w:pPr>
        <w:pStyle w:val="DaftarParagraf"/>
        <w:spacing w:before="240" w:after="0" w:line="360" w:lineRule="auto"/>
        <w:ind w:left="2977" w:hanging="1417"/>
        <w:jc w:val="both"/>
        <w:rPr>
          <w:rStyle w:val="Penekanan"/>
          <w:rFonts w:ascii="Cambria" w:hAnsi="Cambria" w:cs="Arial"/>
          <w:i w:val="0"/>
          <w:iCs w:val="0"/>
          <w:sz w:val="24"/>
          <w:szCs w:val="24"/>
        </w:rPr>
      </w:pPr>
    </w:p>
    <w:p w14:paraId="275D8328" w14:textId="4740E067" w:rsidR="00C25530" w:rsidRDefault="00C25530" w:rsidP="00CA149D">
      <w:pPr>
        <w:pStyle w:val="DaftarParagraf"/>
        <w:spacing w:before="240" w:after="0" w:line="240" w:lineRule="auto"/>
        <w:ind w:left="3119" w:hanging="1559"/>
        <w:jc w:val="both"/>
        <w:rPr>
          <w:rFonts w:ascii="Cambria" w:hAnsi="Cambria"/>
          <w:i/>
          <w:sz w:val="24"/>
          <w:szCs w:val="24"/>
        </w:rPr>
      </w:pPr>
      <w:r w:rsidRPr="00C25530">
        <w:rPr>
          <w:rFonts w:ascii="Cambria" w:hAnsi="Cambria"/>
          <w:sz w:val="24"/>
          <w:szCs w:val="24"/>
        </w:rPr>
        <w:t xml:space="preserve">Jayanti Y.S </w:t>
      </w:r>
      <w:r w:rsidRPr="00C25530">
        <w:rPr>
          <w:rFonts w:ascii="Cambria" w:hAnsi="Cambria"/>
          <w:b/>
          <w:i/>
          <w:sz w:val="24"/>
          <w:szCs w:val="24"/>
        </w:rPr>
        <w:t>PENYELESAIAN SENGKETA BATAS WILAYAH DARAT ANTARA INDONESIA DAN MALAYSIA</w:t>
      </w:r>
      <w:r w:rsidRPr="00C25530">
        <w:rPr>
          <w:rFonts w:ascii="Cambria" w:hAnsi="Cambria"/>
          <w:i/>
          <w:sz w:val="24"/>
          <w:szCs w:val="24"/>
        </w:rPr>
        <w:t xml:space="preserve"> (</w:t>
      </w:r>
      <w:proofErr w:type="spellStart"/>
      <w:r w:rsidRPr="00C25530">
        <w:rPr>
          <w:rFonts w:ascii="Cambria" w:hAnsi="Cambria"/>
          <w:i/>
          <w:sz w:val="24"/>
          <w:szCs w:val="24"/>
        </w:rPr>
        <w:t>Studi</w:t>
      </w:r>
      <w:proofErr w:type="spellEnd"/>
      <w:r w:rsidRPr="00C25530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C25530">
        <w:rPr>
          <w:rFonts w:ascii="Cambria" w:hAnsi="Cambria"/>
          <w:i/>
          <w:sz w:val="24"/>
          <w:szCs w:val="24"/>
        </w:rPr>
        <w:t>Kasus</w:t>
      </w:r>
      <w:proofErr w:type="spellEnd"/>
      <w:r w:rsidRPr="00C25530">
        <w:rPr>
          <w:rFonts w:ascii="Cambria" w:hAnsi="Cambria"/>
          <w:i/>
          <w:sz w:val="24"/>
          <w:szCs w:val="24"/>
        </w:rPr>
        <w:t xml:space="preserve"> di </w:t>
      </w:r>
      <w:proofErr w:type="spellStart"/>
      <w:r w:rsidRPr="00C25530">
        <w:rPr>
          <w:rFonts w:ascii="Cambria" w:hAnsi="Cambria"/>
          <w:i/>
          <w:sz w:val="24"/>
          <w:szCs w:val="24"/>
        </w:rPr>
        <w:t>Kabupaten</w:t>
      </w:r>
      <w:proofErr w:type="spellEnd"/>
      <w:r w:rsidRPr="00C25530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C25530">
        <w:rPr>
          <w:rFonts w:ascii="Cambria" w:hAnsi="Cambria"/>
          <w:i/>
          <w:sz w:val="24"/>
          <w:szCs w:val="24"/>
        </w:rPr>
        <w:t>Bengkayang</w:t>
      </w:r>
      <w:proofErr w:type="spellEnd"/>
      <w:r w:rsidRPr="00C25530">
        <w:rPr>
          <w:rFonts w:ascii="Cambria" w:hAnsi="Cambria"/>
          <w:i/>
          <w:sz w:val="24"/>
          <w:szCs w:val="24"/>
        </w:rPr>
        <w:t>, Kalimantan Barat)</w:t>
      </w:r>
    </w:p>
    <w:p w14:paraId="1EEDBB8B" w14:textId="21407B18" w:rsidR="00CA149D" w:rsidRDefault="00CA149D" w:rsidP="00CA149D">
      <w:pPr>
        <w:pStyle w:val="DaftarParagraf"/>
        <w:spacing w:before="240" w:after="0" w:line="240" w:lineRule="auto"/>
        <w:ind w:left="3119" w:hanging="1559"/>
        <w:jc w:val="both"/>
        <w:rPr>
          <w:rFonts w:ascii="Cambria" w:hAnsi="Cambria"/>
          <w:i/>
          <w:sz w:val="24"/>
          <w:szCs w:val="24"/>
        </w:rPr>
      </w:pPr>
    </w:p>
    <w:p w14:paraId="41BF1904" w14:textId="77777777" w:rsidR="00CA149D" w:rsidRPr="00CA149D" w:rsidRDefault="00CA149D" w:rsidP="00CA149D">
      <w:pPr>
        <w:pStyle w:val="DaftarParagraf"/>
        <w:spacing w:before="240" w:after="0" w:line="240" w:lineRule="auto"/>
        <w:ind w:left="3119" w:hanging="1559"/>
        <w:jc w:val="both"/>
        <w:rPr>
          <w:rStyle w:val="Penekanan"/>
          <w:rFonts w:ascii="Cambria" w:hAnsi="Cambria"/>
          <w:iCs w:val="0"/>
          <w:sz w:val="24"/>
          <w:szCs w:val="24"/>
        </w:rPr>
      </w:pPr>
    </w:p>
    <w:p w14:paraId="497D4FE6" w14:textId="77777777" w:rsidR="00C25530" w:rsidRPr="00CA149D" w:rsidRDefault="00C25530" w:rsidP="00C25530">
      <w:pPr>
        <w:pStyle w:val="DaftarParagraf"/>
        <w:spacing w:before="240" w:after="0" w:line="240" w:lineRule="auto"/>
        <w:ind w:left="2977" w:hanging="1417"/>
        <w:jc w:val="both"/>
        <w:rPr>
          <w:rStyle w:val="Penekanan"/>
          <w:rFonts w:ascii="Cambria" w:hAnsi="Cambria" w:cs="Arial"/>
          <w:i w:val="0"/>
          <w:iCs w:val="0"/>
          <w:color w:val="000000" w:themeColor="text1"/>
          <w:sz w:val="24"/>
          <w:szCs w:val="24"/>
        </w:rPr>
      </w:pPr>
      <w:r w:rsidRPr="00CA149D">
        <w:rPr>
          <w:rStyle w:val="Penekanan"/>
          <w:rFonts w:ascii="Cambria" w:hAnsi="Cambria" w:cs="Arial"/>
          <w:sz w:val="24"/>
          <w:szCs w:val="24"/>
        </w:rPr>
        <w:t xml:space="preserve">Sandy N.I.R </w:t>
      </w:r>
      <w:proofErr w:type="spellStart"/>
      <w:r w:rsidRPr="00CA149D">
        <w:rPr>
          <w:rStyle w:val="Penekanan"/>
          <w:rFonts w:ascii="Cambria" w:hAnsi="Cambria" w:cs="Arial"/>
          <w:sz w:val="24"/>
          <w:szCs w:val="24"/>
        </w:rPr>
        <w:t>dkk</w:t>
      </w:r>
      <w:proofErr w:type="spellEnd"/>
      <w:r w:rsidRPr="00CA149D">
        <w:rPr>
          <w:rStyle w:val="Penekanan"/>
          <w:rFonts w:ascii="Cambria" w:hAnsi="Cambria" w:cs="Arial"/>
          <w:sz w:val="24"/>
          <w:szCs w:val="24"/>
        </w:rPr>
        <w:t xml:space="preserve">, 2017, </w:t>
      </w:r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Strategi </w:t>
      </w:r>
      <w:proofErr w:type="spellStart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>Peningkatan</w:t>
      </w:r>
      <w:proofErr w:type="spellEnd"/>
      <w:r w:rsidRPr="00CA149D">
        <w:rPr>
          <w:rStyle w:val="Penekanan"/>
          <w:rFonts w:ascii="Cambria" w:hAnsi="Cambria" w:cs="Arial"/>
          <w:b/>
          <w:bCs/>
          <w:sz w:val="24"/>
          <w:szCs w:val="24"/>
        </w:rPr>
        <w:t xml:space="preserve"> Kerjasama Lintas Batas (Border Crossing Agreement) Indonesia-Malaysia</w:t>
      </w:r>
      <w:r w:rsidRPr="00CA149D">
        <w:rPr>
          <w:rStyle w:val="Penekanan"/>
          <w:rFonts w:ascii="Cambria" w:hAnsi="Cambria" w:cs="Arial"/>
          <w:sz w:val="24"/>
          <w:szCs w:val="24"/>
        </w:rPr>
        <w:t xml:space="preserve"> (online), (</w:t>
      </w:r>
      <w:hyperlink r:id="rId8" w:history="1">
        <w:r w:rsidRPr="00CA149D">
          <w:rPr>
            <w:rStyle w:val="Hyperlink"/>
            <w:rFonts w:ascii="Cambria" w:hAnsi="Cambria" w:cs="Arial"/>
            <w:color w:val="000000" w:themeColor="text1"/>
            <w:sz w:val="24"/>
            <w:szCs w:val="24"/>
          </w:rPr>
          <w:t>http://www.politik.lipi.go.id/downloadpap/Policy_Paper/Policy%20Paper%20LIPI%20tentang%20BCA-BTA%20Indonesia-Malaysia,%2011%20Des%202017.pdf</w:t>
        </w:r>
      </w:hyperlink>
      <w:r w:rsidRPr="00CA149D">
        <w:rPr>
          <w:rStyle w:val="Penekanan"/>
          <w:rFonts w:ascii="Cambria" w:hAnsi="Cambria" w:cs="Arial"/>
          <w:color w:val="000000" w:themeColor="text1"/>
          <w:sz w:val="24"/>
          <w:szCs w:val="24"/>
        </w:rPr>
        <w:t xml:space="preserve">), </w:t>
      </w:r>
      <w:proofErr w:type="spellStart"/>
      <w:r w:rsidRPr="00CA149D">
        <w:rPr>
          <w:rStyle w:val="Penekanan"/>
          <w:rFonts w:ascii="Cambria" w:hAnsi="Cambria" w:cs="Arial"/>
          <w:color w:val="000000" w:themeColor="text1"/>
          <w:sz w:val="24"/>
          <w:szCs w:val="24"/>
        </w:rPr>
        <w:t>diakses</w:t>
      </w:r>
      <w:proofErr w:type="spellEnd"/>
      <w:r w:rsidRPr="00CA149D">
        <w:rPr>
          <w:rStyle w:val="Penekanan"/>
          <w:rFonts w:ascii="Cambria" w:hAnsi="Cambria" w:cs="Arial"/>
          <w:color w:val="000000" w:themeColor="text1"/>
          <w:sz w:val="24"/>
          <w:szCs w:val="24"/>
        </w:rPr>
        <w:t xml:space="preserve"> pada </w:t>
      </w:r>
      <w:proofErr w:type="spellStart"/>
      <w:r w:rsidRPr="00CA149D">
        <w:rPr>
          <w:rStyle w:val="Penekanan"/>
          <w:rFonts w:ascii="Cambria" w:hAnsi="Cambria" w:cs="Arial"/>
          <w:color w:val="000000" w:themeColor="text1"/>
          <w:sz w:val="24"/>
          <w:szCs w:val="24"/>
        </w:rPr>
        <w:t>hari</w:t>
      </w:r>
      <w:proofErr w:type="spellEnd"/>
      <w:r w:rsidRPr="00CA149D">
        <w:rPr>
          <w:rStyle w:val="Penekanan"/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CA149D">
        <w:rPr>
          <w:rStyle w:val="Penekanan"/>
          <w:rFonts w:ascii="Cambria" w:hAnsi="Cambria" w:cs="Arial"/>
          <w:color w:val="000000" w:themeColor="text1"/>
          <w:sz w:val="24"/>
          <w:szCs w:val="24"/>
        </w:rPr>
        <w:t>minggu</w:t>
      </w:r>
      <w:proofErr w:type="spellEnd"/>
      <w:r w:rsidRPr="00CA149D">
        <w:rPr>
          <w:rStyle w:val="Penekanan"/>
          <w:rFonts w:ascii="Cambria" w:hAnsi="Cambria" w:cs="Arial"/>
          <w:color w:val="000000" w:themeColor="text1"/>
          <w:sz w:val="24"/>
          <w:szCs w:val="24"/>
        </w:rPr>
        <w:t xml:space="preserve"> 31/01/2021.</w:t>
      </w:r>
    </w:p>
    <w:p w14:paraId="676F1780" w14:textId="77777777" w:rsidR="00C25530" w:rsidRPr="00C25530" w:rsidRDefault="00C25530" w:rsidP="00C25530">
      <w:pPr>
        <w:pStyle w:val="DaftarParagraf"/>
        <w:spacing w:before="240" w:after="0" w:line="240" w:lineRule="auto"/>
        <w:ind w:left="2977" w:hanging="1417"/>
        <w:jc w:val="both"/>
        <w:rPr>
          <w:rStyle w:val="Penekanan"/>
          <w:rFonts w:ascii="Cambria" w:hAnsi="Cambria" w:cs="Arial"/>
          <w:i w:val="0"/>
          <w:iCs w:val="0"/>
          <w:color w:val="000000" w:themeColor="text1"/>
          <w:sz w:val="24"/>
          <w:szCs w:val="24"/>
        </w:rPr>
      </w:pPr>
    </w:p>
    <w:p w14:paraId="62F3D7AB" w14:textId="77777777" w:rsidR="00C25530" w:rsidRPr="00C25530" w:rsidRDefault="00C25530" w:rsidP="00C25530">
      <w:pPr>
        <w:spacing w:before="240" w:after="0"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221C828B" w14:textId="77777777" w:rsidR="00C25530" w:rsidRPr="00C25530" w:rsidRDefault="00C25530" w:rsidP="00A01C0D">
      <w:pPr>
        <w:pStyle w:val="NamaPenulis"/>
        <w:spacing w:after="240" w:line="360" w:lineRule="auto"/>
        <w:jc w:val="both"/>
        <w:rPr>
          <w:b/>
          <w:bCs/>
          <w:sz w:val="24"/>
          <w:szCs w:val="24"/>
        </w:rPr>
      </w:pPr>
    </w:p>
    <w:p w14:paraId="1D141105" w14:textId="08B2CE4C" w:rsidR="00555DE7" w:rsidRPr="00A1565A" w:rsidRDefault="00555DE7" w:rsidP="00C25530">
      <w:pPr>
        <w:pStyle w:val="NamaPenulis"/>
        <w:spacing w:after="240" w:line="360" w:lineRule="auto"/>
        <w:jc w:val="both"/>
        <w:rPr>
          <w:rFonts w:asciiTheme="majorHAnsi" w:hAnsiTheme="majorHAnsi" w:cstheme="minorBidi"/>
          <w:noProof/>
          <w:color w:val="auto"/>
          <w:spacing w:val="0"/>
          <w:sz w:val="24"/>
          <w:szCs w:val="24"/>
        </w:rPr>
      </w:pPr>
    </w:p>
    <w:sectPr w:rsidR="00555DE7" w:rsidRPr="00A1565A" w:rsidSect="00CA11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7AB8D" w14:textId="77777777" w:rsidR="004E277D" w:rsidRDefault="004E277D" w:rsidP="00FF2EF1">
      <w:pPr>
        <w:spacing w:after="0" w:line="240" w:lineRule="auto"/>
      </w:pPr>
      <w:r>
        <w:separator/>
      </w:r>
    </w:p>
  </w:endnote>
  <w:endnote w:type="continuationSeparator" w:id="0">
    <w:p w14:paraId="5DD8C164" w14:textId="77777777" w:rsidR="004E277D" w:rsidRDefault="004E277D" w:rsidP="00FF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adea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1146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89DB3" w14:textId="77777777" w:rsidR="00FF2EF1" w:rsidRPr="00FA2A80" w:rsidRDefault="00FA2A80" w:rsidP="00FA2A80">
        <w:pPr>
          <w:pStyle w:val="Footer"/>
          <w:tabs>
            <w:tab w:val="clear" w:pos="9360"/>
          </w:tabs>
        </w:pPr>
        <w:r>
          <w:rPr>
            <w:rFonts w:ascii="Cambria" w:hAnsi="Cambria" w:cs="Cambria"/>
            <w:noProof/>
          </w:rPr>
          <mc:AlternateContent>
            <mc:Choice Requires="wps">
              <w:drawing>
                <wp:anchor distT="0" distB="0" distL="114300" distR="114300" simplePos="0" relativeHeight="251679744" behindDoc="1" locked="0" layoutInCell="1" allowOverlap="1" wp14:anchorId="03DA2420" wp14:editId="62A88829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9072245</wp:posOffset>
                  </wp:positionV>
                  <wp:extent cx="5759450" cy="0"/>
                  <wp:effectExtent l="0" t="0" r="31750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6276A6E" id="Straight Connector 9" o:spid="_x0000_s1026" style="position:absolute;z-index:-251636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4pt,714.35pt" to="453.1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" strokecolor="#c00000">
                  <w10:wrap anchorx="margin" anchory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E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33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CBF99" w14:textId="77777777" w:rsidR="00837582" w:rsidRPr="00725C44" w:rsidRDefault="00725C44" w:rsidP="00725C44">
        <w:pPr>
          <w:pStyle w:val="Footer"/>
          <w:tabs>
            <w:tab w:val="clear" w:pos="9360"/>
          </w:tabs>
          <w:jc w:val="right"/>
        </w:pPr>
        <w:r>
          <w:rPr>
            <w:rFonts w:ascii="Cambria" w:hAnsi="Cambria" w:cs="Cambria"/>
            <w:noProof/>
          </w:rPr>
          <mc:AlternateContent>
            <mc:Choice Requires="wps">
              <w:drawing>
                <wp:anchor distT="0" distB="0" distL="114300" distR="114300" simplePos="0" relativeHeight="251683840" behindDoc="1" locked="0" layoutInCell="1" allowOverlap="1" wp14:anchorId="767C70FF" wp14:editId="1F07DA41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9072245</wp:posOffset>
                  </wp:positionV>
                  <wp:extent cx="5759450" cy="0"/>
                  <wp:effectExtent l="0" t="0" r="31750" b="1905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847EB41" id="Straight Connector 12" o:spid="_x0000_s1026" style="position:absolute;z-index:-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4pt,714.35pt" to="453.1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" strokecolor="#c00000">
                  <w10:wrap anchorx="margin" anchory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E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Bidi"/>
        <w:i w:val="0"/>
        <w:iCs w:val="0"/>
        <w:color w:val="auto"/>
        <w:spacing w:val="0"/>
        <w:sz w:val="22"/>
        <w:szCs w:val="22"/>
      </w:rPr>
      <w:id w:val="-407690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5D294" w14:textId="77777777" w:rsidR="00030000" w:rsidRPr="00030000" w:rsidRDefault="00030000" w:rsidP="00030000">
        <w:pPr>
          <w:pStyle w:val="CorrespondingAuthor"/>
          <w:spacing w:line="240" w:lineRule="auto"/>
          <w:jc w:val="left"/>
          <w:rPr>
            <w:rFonts w:asciiTheme="majorHAnsi" w:hAnsiTheme="majorHAnsi"/>
            <w:i w:val="0"/>
            <w:sz w:val="20"/>
            <w:lang w:val="id-ID"/>
          </w:rPr>
        </w:pPr>
      </w:p>
      <w:p w14:paraId="239C4FA9" w14:textId="77777777" w:rsidR="00FF2EF1" w:rsidRPr="00FA2A80" w:rsidRDefault="007C5083" w:rsidP="000D402E">
        <w:pPr>
          <w:pStyle w:val="Footer"/>
          <w:tabs>
            <w:tab w:val="clear" w:pos="9360"/>
            <w:tab w:val="left" w:pos="687"/>
            <w:tab w:val="left" w:pos="3689"/>
            <w:tab w:val="right" w:pos="9071"/>
          </w:tabs>
          <w:jc w:val="center"/>
        </w:pPr>
        <w:r>
          <w:rPr>
            <w:noProof/>
          </w:rPr>
          <w:drawing>
            <wp:anchor distT="0" distB="0" distL="114300" distR="114300" simplePos="0" relativeHeight="251684864" behindDoc="1" locked="0" layoutInCell="1" allowOverlap="1" wp14:anchorId="39137DA0" wp14:editId="3BC73F70">
              <wp:simplePos x="0" y="0"/>
              <wp:positionH relativeFrom="margin">
                <wp:align>left</wp:align>
              </wp:positionH>
              <wp:positionV relativeFrom="paragraph">
                <wp:posOffset>183710</wp:posOffset>
              </wp:positionV>
              <wp:extent cx="951230" cy="328930"/>
              <wp:effectExtent l="0" t="0" r="1270" b="0"/>
              <wp:wrapNone/>
              <wp:docPr id="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1230" cy="3289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30000">
          <w:rPr>
            <w:rFonts w:asciiTheme="majorHAnsi" w:hAnsiTheme="majorHAnsi"/>
            <w:sz w:val="20"/>
            <w:lang w:val="en-ID"/>
          </w:rPr>
          <w:t>L</w:t>
        </w:r>
        <w:proofErr w:type="spellStart"/>
        <w:r w:rsidR="00030000">
          <w:rPr>
            <w:rFonts w:asciiTheme="majorHAnsi" w:hAnsiTheme="majorHAnsi"/>
            <w:sz w:val="20"/>
            <w:lang w:val="id-ID"/>
          </w:rPr>
          <w:t>isensi</w:t>
        </w:r>
        <w:proofErr w:type="spellEnd"/>
        <w:r w:rsidR="00030000">
          <w:rPr>
            <w:rFonts w:asciiTheme="majorHAnsi" w:hAnsiTheme="majorHAnsi"/>
            <w:sz w:val="20"/>
            <w:lang w:val="id-ID"/>
          </w:rPr>
          <w:t xml:space="preserve"> CC BY</w:t>
        </w:r>
        <w:r w:rsidR="00030000" w:rsidRPr="00030000">
          <w:rPr>
            <w:rFonts w:asciiTheme="majorHAnsi" w:hAnsiTheme="majorHAnsi"/>
            <w:sz w:val="20"/>
            <w:lang w:val="id-ID"/>
          </w:rPr>
          <w:t>-4.0</w:t>
        </w:r>
        <w:r w:rsidR="00030000">
          <w:rPr>
            <w:sz w:val="20"/>
          </w:rPr>
          <w:t xml:space="preserve">                  </w:t>
        </w:r>
        <w:r w:rsidR="00030000">
          <w:tab/>
        </w:r>
        <w:r w:rsidR="00030000">
          <w:tab/>
        </w:r>
        <w:r w:rsidR="00030000">
          <w:tab/>
        </w:r>
        <w:r w:rsidR="00030000">
          <w:tab/>
        </w:r>
        <w:r w:rsidR="00FA2A80">
          <w:fldChar w:fldCharType="begin"/>
        </w:r>
        <w:r w:rsidR="00FA2A80">
          <w:instrText xml:space="preserve"> PAGE   \* MERGEFORMAT </w:instrText>
        </w:r>
        <w:r w:rsidR="00FA2A80">
          <w:fldChar w:fldCharType="separate"/>
        </w:r>
        <w:r w:rsidR="005E4E5E">
          <w:rPr>
            <w:noProof/>
          </w:rPr>
          <w:t>1</w:t>
        </w:r>
        <w:r w:rsidR="00FA2A8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759CD" w14:textId="77777777" w:rsidR="004E277D" w:rsidRDefault="004E277D" w:rsidP="00FF2EF1">
      <w:pPr>
        <w:spacing w:after="0" w:line="240" w:lineRule="auto"/>
      </w:pPr>
      <w:r>
        <w:separator/>
      </w:r>
    </w:p>
  </w:footnote>
  <w:footnote w:type="continuationSeparator" w:id="0">
    <w:p w14:paraId="5146EF88" w14:textId="77777777" w:rsidR="004E277D" w:rsidRDefault="004E277D" w:rsidP="00FF2EF1">
      <w:pPr>
        <w:spacing w:after="0" w:line="240" w:lineRule="auto"/>
      </w:pPr>
      <w:r>
        <w:continuationSeparator/>
      </w:r>
    </w:p>
  </w:footnote>
  <w:footnote w:id="1">
    <w:p w14:paraId="2538745B" w14:textId="5F15983C" w:rsidR="00623282" w:rsidRPr="007D372B" w:rsidRDefault="00623282">
      <w:pPr>
        <w:pStyle w:val="TeksCatatanKaki"/>
        <w:rPr>
          <w:rFonts w:ascii="Cambria" w:hAnsi="Cambria" w:cs="Arial"/>
          <w:sz w:val="18"/>
          <w:szCs w:val="18"/>
        </w:rPr>
      </w:pPr>
      <w:r w:rsidRPr="007D372B">
        <w:rPr>
          <w:rStyle w:val="ReferensiCatatanKaki"/>
          <w:rFonts w:ascii="Cambria" w:hAnsi="Cambria"/>
          <w:sz w:val="18"/>
          <w:szCs w:val="18"/>
        </w:rPr>
        <w:footnoteRef/>
      </w:r>
      <w:r w:rsidRPr="007D372B">
        <w:rPr>
          <w:rFonts w:ascii="Cambria" w:hAnsi="Cambria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Huala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Adolf, </w:t>
      </w:r>
      <w:r w:rsidRPr="007D372B">
        <w:rPr>
          <w:rFonts w:ascii="Cambria" w:hAnsi="Cambria" w:cs="Arial"/>
          <w:i/>
          <w:sz w:val="18"/>
          <w:szCs w:val="18"/>
        </w:rPr>
        <w:t xml:space="preserve">Hukum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Penyelesaian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Sengketa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proofErr w:type="gramStart"/>
      <w:r w:rsidRPr="007D372B">
        <w:rPr>
          <w:rFonts w:ascii="Cambria" w:hAnsi="Cambria" w:cs="Arial"/>
          <w:i/>
          <w:sz w:val="18"/>
          <w:szCs w:val="18"/>
        </w:rPr>
        <w:t>Internasional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>,(</w:t>
      </w:r>
      <w:proofErr w:type="gramEnd"/>
      <w:r w:rsidRPr="007D372B">
        <w:rPr>
          <w:rFonts w:ascii="Cambria" w:hAnsi="Cambria" w:cs="Arial"/>
          <w:sz w:val="18"/>
          <w:szCs w:val="18"/>
        </w:rPr>
        <w:t xml:space="preserve">Jakarta: </w:t>
      </w:r>
      <w:proofErr w:type="spellStart"/>
      <w:r w:rsidRPr="007D372B">
        <w:rPr>
          <w:rFonts w:ascii="Cambria" w:hAnsi="Cambria" w:cs="Arial"/>
          <w:sz w:val="18"/>
          <w:szCs w:val="18"/>
        </w:rPr>
        <w:t>Sinar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Grafika</w:t>
      </w:r>
      <w:proofErr w:type="spellEnd"/>
      <w:r w:rsidRPr="007D372B">
        <w:rPr>
          <w:rFonts w:ascii="Cambria" w:hAnsi="Cambria" w:cs="Arial"/>
          <w:sz w:val="18"/>
          <w:szCs w:val="18"/>
        </w:rPr>
        <w:t>, 2020), hlm.1.</w:t>
      </w:r>
    </w:p>
  </w:footnote>
  <w:footnote w:id="2">
    <w:p w14:paraId="0F20213C" w14:textId="582BB0E0" w:rsidR="00623282" w:rsidRPr="007D372B" w:rsidRDefault="00623282">
      <w:pPr>
        <w:pStyle w:val="TeksCatatanKaki"/>
        <w:rPr>
          <w:rFonts w:ascii="Cambria" w:hAnsi="Cambria"/>
          <w:sz w:val="18"/>
          <w:szCs w:val="18"/>
        </w:rPr>
      </w:pPr>
      <w:r w:rsidRPr="007D372B">
        <w:rPr>
          <w:rStyle w:val="ReferensiCatatanKaki"/>
          <w:rFonts w:ascii="Cambria" w:hAnsi="Cambria"/>
          <w:sz w:val="18"/>
          <w:szCs w:val="18"/>
        </w:rPr>
        <w:footnoteRef/>
      </w:r>
      <w:r w:rsidRPr="007D372B">
        <w:rPr>
          <w:rFonts w:ascii="Cambria" w:hAnsi="Cambria"/>
          <w:sz w:val="18"/>
          <w:szCs w:val="18"/>
        </w:rPr>
        <w:t xml:space="preserve"> </w:t>
      </w:r>
      <w:r w:rsidRPr="007D372B">
        <w:rPr>
          <w:rFonts w:ascii="Cambria" w:hAnsi="Cambria" w:cs="Arial"/>
          <w:sz w:val="18"/>
          <w:szCs w:val="18"/>
        </w:rPr>
        <w:t xml:space="preserve">Dewa </w:t>
      </w:r>
      <w:proofErr w:type="spellStart"/>
      <w:r w:rsidRPr="007D372B">
        <w:rPr>
          <w:rFonts w:ascii="Cambria" w:hAnsi="Cambria" w:cs="Arial"/>
          <w:sz w:val="18"/>
          <w:szCs w:val="18"/>
        </w:rPr>
        <w:t>Gede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Sudingka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Mangku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, 2017, </w:t>
      </w:r>
      <w:r w:rsidRPr="007D372B">
        <w:rPr>
          <w:rFonts w:ascii="Cambria" w:hAnsi="Cambria" w:cs="Arial"/>
          <w:i/>
          <w:sz w:val="18"/>
          <w:szCs w:val="18"/>
        </w:rPr>
        <w:t xml:space="preserve">Sejarah dan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Fungsi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Perbatasan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Darat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Antara Indonesia dan Timor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Leste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, </w:t>
      </w:r>
      <w:proofErr w:type="spellStart"/>
      <w:r w:rsidRPr="007D372B">
        <w:rPr>
          <w:rFonts w:ascii="Cambria" w:hAnsi="Cambria" w:cs="Arial"/>
          <w:sz w:val="18"/>
          <w:szCs w:val="18"/>
        </w:rPr>
        <w:t>Tanjung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Pura Law Journal, Denpasar, Vol 5 No 1.</w:t>
      </w:r>
    </w:p>
  </w:footnote>
  <w:footnote w:id="3">
    <w:p w14:paraId="12EBC216" w14:textId="58DAB5DE" w:rsidR="004C42A2" w:rsidRPr="007D372B" w:rsidRDefault="004C42A2">
      <w:pPr>
        <w:pStyle w:val="TeksCatatanKaki"/>
        <w:rPr>
          <w:rFonts w:ascii="Cambria" w:hAnsi="Cambria"/>
          <w:sz w:val="18"/>
          <w:szCs w:val="18"/>
        </w:rPr>
      </w:pPr>
      <w:r w:rsidRPr="007D372B">
        <w:rPr>
          <w:rStyle w:val="ReferensiCatatanKaki"/>
          <w:rFonts w:ascii="Cambria" w:hAnsi="Cambria"/>
          <w:sz w:val="18"/>
          <w:szCs w:val="18"/>
        </w:rPr>
        <w:footnoteRef/>
      </w:r>
      <w:r w:rsidRPr="007D372B">
        <w:rPr>
          <w:rFonts w:ascii="Cambria" w:hAnsi="Cambria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Awani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Irewati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, </w:t>
      </w:r>
      <w:proofErr w:type="spellStart"/>
      <w:r w:rsidRPr="007D372B">
        <w:rPr>
          <w:rFonts w:ascii="Cambria" w:hAnsi="Cambria" w:cs="Arial"/>
          <w:sz w:val="18"/>
          <w:szCs w:val="18"/>
        </w:rPr>
        <w:t>dkk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.,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Masalah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Perbatasan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Wilayah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Laut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Indonesia ± Malaysia di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Laut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Sulawesi</w:t>
      </w:r>
      <w:r w:rsidRPr="007D372B">
        <w:rPr>
          <w:rFonts w:ascii="Cambria" w:hAnsi="Cambria" w:cs="Arial"/>
          <w:sz w:val="18"/>
          <w:szCs w:val="18"/>
        </w:rPr>
        <w:t xml:space="preserve">, Indonesia Institute of Sciences, Jakarta, 2006, </w:t>
      </w:r>
      <w:proofErr w:type="spellStart"/>
      <w:r w:rsidRPr="007D372B">
        <w:rPr>
          <w:rFonts w:ascii="Cambria" w:hAnsi="Cambria" w:cs="Arial"/>
          <w:sz w:val="18"/>
          <w:szCs w:val="18"/>
        </w:rPr>
        <w:t>hlm</w:t>
      </w:r>
      <w:proofErr w:type="spellEnd"/>
      <w:r w:rsidRPr="007D372B">
        <w:rPr>
          <w:rFonts w:ascii="Cambria" w:hAnsi="Cambria" w:cs="Arial"/>
          <w:sz w:val="18"/>
          <w:szCs w:val="18"/>
        </w:rPr>
        <w:t>. 130.</w:t>
      </w:r>
    </w:p>
  </w:footnote>
  <w:footnote w:id="4">
    <w:p w14:paraId="1C40080A" w14:textId="77777777" w:rsidR="00CA11E1" w:rsidRPr="007D372B" w:rsidRDefault="00CA11E1" w:rsidP="00CA11E1">
      <w:pPr>
        <w:pStyle w:val="TeksCatatanKaki"/>
        <w:rPr>
          <w:rFonts w:ascii="Cambria" w:hAnsi="Cambria" w:cs="Arial"/>
          <w:sz w:val="18"/>
          <w:szCs w:val="18"/>
        </w:rPr>
      </w:pPr>
      <w:r w:rsidRPr="007D372B">
        <w:rPr>
          <w:rStyle w:val="ReferensiCatatanKaki"/>
          <w:rFonts w:ascii="Cambria" w:hAnsi="Cambria" w:cs="Arial"/>
          <w:sz w:val="18"/>
          <w:szCs w:val="18"/>
        </w:rPr>
        <w:footnoteRef/>
      </w:r>
      <w:r w:rsidRPr="007D372B">
        <w:rPr>
          <w:rFonts w:ascii="Cambria" w:hAnsi="Cambria" w:cs="Arial"/>
          <w:sz w:val="18"/>
          <w:szCs w:val="18"/>
        </w:rPr>
        <w:t xml:space="preserve"> I </w:t>
      </w:r>
      <w:proofErr w:type="spellStart"/>
      <w:r w:rsidRPr="007D372B">
        <w:rPr>
          <w:rFonts w:ascii="Cambria" w:hAnsi="Cambria" w:cs="Arial"/>
          <w:sz w:val="18"/>
          <w:szCs w:val="18"/>
        </w:rPr>
        <w:t>Wayan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Parthiana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, </w:t>
      </w:r>
      <w:r w:rsidRPr="007D372B">
        <w:rPr>
          <w:rFonts w:ascii="Cambria" w:hAnsi="Cambria" w:cs="Arial"/>
          <w:i/>
          <w:sz w:val="18"/>
          <w:szCs w:val="18"/>
        </w:rPr>
        <w:t xml:space="preserve">Hukum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Laut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Internasional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dan Hukum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Laut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Indonesia</w:t>
      </w:r>
      <w:r w:rsidRPr="007D372B">
        <w:rPr>
          <w:rFonts w:ascii="Cambria" w:hAnsi="Cambria" w:cs="Arial"/>
          <w:sz w:val="18"/>
          <w:szCs w:val="18"/>
        </w:rPr>
        <w:t>, (</w:t>
      </w:r>
      <w:proofErr w:type="spellStart"/>
      <w:proofErr w:type="gramStart"/>
      <w:r w:rsidRPr="007D372B">
        <w:rPr>
          <w:rFonts w:ascii="Cambria" w:hAnsi="Cambria" w:cs="Arial"/>
          <w:sz w:val="18"/>
          <w:szCs w:val="18"/>
        </w:rPr>
        <w:t>Bandung:YRAMA</w:t>
      </w:r>
      <w:proofErr w:type="spellEnd"/>
      <w:proofErr w:type="gramEnd"/>
      <w:r w:rsidRPr="007D372B">
        <w:rPr>
          <w:rFonts w:ascii="Cambria" w:hAnsi="Cambria" w:cs="Arial"/>
          <w:sz w:val="18"/>
          <w:szCs w:val="18"/>
        </w:rPr>
        <w:t xml:space="preserve"> WIDYA, 2014) </w:t>
      </w:r>
      <w:proofErr w:type="spellStart"/>
      <w:r w:rsidRPr="007D372B">
        <w:rPr>
          <w:rFonts w:ascii="Cambria" w:hAnsi="Cambria" w:cs="Arial"/>
          <w:sz w:val="18"/>
          <w:szCs w:val="18"/>
        </w:rPr>
        <w:t>hlm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169-170.</w:t>
      </w:r>
    </w:p>
  </w:footnote>
  <w:footnote w:id="5">
    <w:p w14:paraId="7B3E21DD" w14:textId="77777777" w:rsidR="007D372B" w:rsidRPr="007D372B" w:rsidRDefault="007D372B" w:rsidP="007D372B">
      <w:pPr>
        <w:pStyle w:val="TeksCatatanKaki"/>
        <w:rPr>
          <w:rFonts w:ascii="Cambria" w:hAnsi="Cambria" w:cs="Arial"/>
          <w:sz w:val="18"/>
          <w:szCs w:val="18"/>
        </w:rPr>
      </w:pPr>
      <w:r w:rsidRPr="007D372B">
        <w:rPr>
          <w:rStyle w:val="ReferensiCatatanKaki"/>
          <w:rFonts w:ascii="Cambria" w:hAnsi="Cambria" w:cs="Arial"/>
          <w:sz w:val="18"/>
          <w:szCs w:val="18"/>
        </w:rPr>
        <w:footnoteRef/>
      </w:r>
      <w:r w:rsidRPr="007D372B">
        <w:rPr>
          <w:rFonts w:ascii="Cambria" w:hAnsi="Cambria" w:cs="Arial"/>
          <w:sz w:val="18"/>
          <w:szCs w:val="18"/>
        </w:rPr>
        <w:t xml:space="preserve"> Eka </w:t>
      </w:r>
      <w:proofErr w:type="spellStart"/>
      <w:r w:rsidRPr="007D372B">
        <w:rPr>
          <w:rFonts w:ascii="Cambria" w:hAnsi="Cambria" w:cs="Arial"/>
          <w:sz w:val="18"/>
          <w:szCs w:val="18"/>
        </w:rPr>
        <w:t>Drujanah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dan Tangguh </w:t>
      </w:r>
      <w:proofErr w:type="spellStart"/>
      <w:r w:rsidRPr="007D372B">
        <w:rPr>
          <w:rFonts w:ascii="Cambria" w:hAnsi="Cambria" w:cs="Arial"/>
          <w:sz w:val="18"/>
          <w:szCs w:val="18"/>
        </w:rPr>
        <w:t>Dewantara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, 2002,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Penetapan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Batas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Landas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Kontinen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Indonesia</w:t>
      </w:r>
      <w:r w:rsidRPr="007D372B">
        <w:rPr>
          <w:rFonts w:ascii="Cambria" w:hAnsi="Cambria" w:cs="Arial"/>
          <w:sz w:val="18"/>
          <w:szCs w:val="18"/>
        </w:rPr>
        <w:t xml:space="preserve">, </w:t>
      </w:r>
      <w:proofErr w:type="spellStart"/>
      <w:r w:rsidRPr="007D372B">
        <w:rPr>
          <w:rFonts w:ascii="Cambria" w:hAnsi="Cambria" w:cs="Arial"/>
          <w:sz w:val="18"/>
          <w:szCs w:val="18"/>
        </w:rPr>
        <w:t>Jurnal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Surveying dan </w:t>
      </w:r>
      <w:proofErr w:type="spellStart"/>
      <w:r w:rsidRPr="007D372B">
        <w:rPr>
          <w:rFonts w:ascii="Cambria" w:hAnsi="Cambria" w:cs="Arial"/>
          <w:sz w:val="18"/>
          <w:szCs w:val="18"/>
        </w:rPr>
        <w:t>Geodesi</w:t>
      </w:r>
      <w:proofErr w:type="spellEnd"/>
      <w:r w:rsidRPr="007D372B">
        <w:rPr>
          <w:rFonts w:ascii="Cambria" w:hAnsi="Cambria" w:cs="Arial"/>
          <w:sz w:val="18"/>
          <w:szCs w:val="18"/>
        </w:rPr>
        <w:t>, Vol 12, No. 3.</w:t>
      </w:r>
    </w:p>
  </w:footnote>
  <w:footnote w:id="6">
    <w:p w14:paraId="0970C045" w14:textId="77777777" w:rsidR="007D372B" w:rsidRPr="007D372B" w:rsidRDefault="007D372B" w:rsidP="007D372B">
      <w:pPr>
        <w:pStyle w:val="TeksCatatanKaki"/>
        <w:rPr>
          <w:rFonts w:ascii="Cambria" w:hAnsi="Cambria" w:cs="Arial"/>
          <w:sz w:val="18"/>
          <w:szCs w:val="18"/>
        </w:rPr>
      </w:pPr>
      <w:r w:rsidRPr="007D372B">
        <w:rPr>
          <w:rStyle w:val="ReferensiCatatanKaki"/>
          <w:rFonts w:ascii="Cambria" w:hAnsi="Cambria" w:cs="Arial"/>
          <w:sz w:val="18"/>
          <w:szCs w:val="18"/>
        </w:rPr>
        <w:footnoteRef/>
      </w:r>
      <w:r w:rsidRPr="007D372B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Muthia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sz w:val="18"/>
          <w:szCs w:val="18"/>
        </w:rPr>
        <w:t>Septarina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. 2014,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Sengketa-Sengketa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Perbatasan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di Wilayah </w:t>
      </w:r>
      <w:proofErr w:type="spellStart"/>
      <w:r w:rsidRPr="007D372B">
        <w:rPr>
          <w:rFonts w:ascii="Cambria" w:hAnsi="Cambria" w:cs="Arial"/>
          <w:i/>
          <w:sz w:val="18"/>
          <w:szCs w:val="18"/>
        </w:rPr>
        <w:t>Darat</w:t>
      </w:r>
      <w:proofErr w:type="spellEnd"/>
      <w:r w:rsidRPr="007D372B">
        <w:rPr>
          <w:rFonts w:ascii="Cambria" w:hAnsi="Cambria" w:cs="Arial"/>
          <w:i/>
          <w:sz w:val="18"/>
          <w:szCs w:val="18"/>
        </w:rPr>
        <w:t xml:space="preserve"> Indonesia</w:t>
      </w:r>
      <w:r w:rsidRPr="007D372B">
        <w:rPr>
          <w:rFonts w:ascii="Cambria" w:hAnsi="Cambria" w:cs="Arial"/>
          <w:sz w:val="18"/>
          <w:szCs w:val="18"/>
        </w:rPr>
        <w:t xml:space="preserve">, Media </w:t>
      </w:r>
      <w:proofErr w:type="spellStart"/>
      <w:r w:rsidRPr="007D372B">
        <w:rPr>
          <w:rFonts w:ascii="Cambria" w:hAnsi="Cambria" w:cs="Arial"/>
          <w:sz w:val="18"/>
          <w:szCs w:val="18"/>
        </w:rPr>
        <w:t>Neliti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, </w:t>
      </w:r>
      <w:r w:rsidRPr="007D372B">
        <w:rPr>
          <w:rFonts w:ascii="Cambria" w:hAnsi="Cambria" w:cs="Arial"/>
          <w:sz w:val="18"/>
          <w:szCs w:val="18"/>
          <w:shd w:val="clear" w:color="auto" w:fill="FFFFFF"/>
        </w:rPr>
        <w:t xml:space="preserve">Universitas Islam Kalimantan Muhammad </w:t>
      </w:r>
      <w:proofErr w:type="spellStart"/>
      <w:r w:rsidRPr="007D372B">
        <w:rPr>
          <w:rFonts w:ascii="Cambria" w:hAnsi="Cambria" w:cs="Arial"/>
          <w:sz w:val="18"/>
          <w:szCs w:val="18"/>
          <w:shd w:val="clear" w:color="auto" w:fill="FFFFFF"/>
        </w:rPr>
        <w:t>Arsyad</w:t>
      </w:r>
      <w:proofErr w:type="spellEnd"/>
      <w:r w:rsidRPr="007D372B">
        <w:rPr>
          <w:rFonts w:ascii="Cambria" w:hAnsi="Cambria" w:cs="Arial"/>
          <w:sz w:val="18"/>
          <w:szCs w:val="18"/>
          <w:shd w:val="clear" w:color="auto" w:fill="FFFFFF"/>
        </w:rPr>
        <w:t xml:space="preserve"> Al </w:t>
      </w:r>
      <w:proofErr w:type="spellStart"/>
      <w:r w:rsidRPr="007D372B">
        <w:rPr>
          <w:rFonts w:ascii="Cambria" w:hAnsi="Cambria" w:cs="Arial"/>
          <w:sz w:val="18"/>
          <w:szCs w:val="18"/>
          <w:shd w:val="clear" w:color="auto" w:fill="FFFFFF"/>
        </w:rPr>
        <w:t>Banjari</w:t>
      </w:r>
      <w:proofErr w:type="spellEnd"/>
      <w:r w:rsidRPr="007D372B">
        <w:rPr>
          <w:rFonts w:ascii="Cambria" w:hAnsi="Cambria" w:cs="Arial"/>
          <w:sz w:val="18"/>
          <w:szCs w:val="18"/>
          <w:shd w:val="clear" w:color="auto" w:fill="FFFFFF"/>
        </w:rPr>
        <w:t xml:space="preserve"> Banjarmasin, </w:t>
      </w:r>
      <w:r w:rsidRPr="007D372B">
        <w:rPr>
          <w:rFonts w:ascii="Cambria" w:hAnsi="Cambria" w:cs="Arial"/>
          <w:sz w:val="18"/>
          <w:szCs w:val="18"/>
        </w:rPr>
        <w:t>Vol 6 No 11.</w:t>
      </w:r>
    </w:p>
  </w:footnote>
  <w:footnote w:id="7">
    <w:p w14:paraId="508A19FE" w14:textId="77777777" w:rsidR="007D372B" w:rsidRPr="007D372B" w:rsidRDefault="007D372B" w:rsidP="007D372B">
      <w:pPr>
        <w:pStyle w:val="TeksCatatanKaki"/>
        <w:rPr>
          <w:rFonts w:ascii="Cambria" w:hAnsi="Cambria" w:cs="Arial"/>
          <w:sz w:val="18"/>
          <w:szCs w:val="18"/>
        </w:rPr>
      </w:pPr>
      <w:r w:rsidRPr="007D372B">
        <w:rPr>
          <w:rStyle w:val="ReferensiCatatanKaki"/>
          <w:rFonts w:ascii="Cambria" w:hAnsi="Cambria" w:cs="Arial"/>
          <w:sz w:val="18"/>
          <w:szCs w:val="18"/>
        </w:rPr>
        <w:footnoteRef/>
      </w:r>
      <w:r w:rsidRPr="007D372B">
        <w:rPr>
          <w:rFonts w:ascii="Cambria" w:hAnsi="Cambria" w:cs="Arial"/>
          <w:sz w:val="18"/>
          <w:szCs w:val="18"/>
        </w:rPr>
        <w:t xml:space="preserve"> Sandy N.I.R, </w:t>
      </w:r>
      <w:proofErr w:type="spellStart"/>
      <w:r w:rsidRPr="007D372B">
        <w:rPr>
          <w:rFonts w:ascii="Cambria" w:hAnsi="Cambria" w:cs="Arial"/>
          <w:sz w:val="18"/>
          <w:szCs w:val="18"/>
        </w:rPr>
        <w:t>dkk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, Ibid, </w:t>
      </w:r>
      <w:proofErr w:type="spellStart"/>
      <w:r w:rsidRPr="007D372B">
        <w:rPr>
          <w:rFonts w:ascii="Cambria" w:hAnsi="Cambria" w:cs="Arial"/>
          <w:sz w:val="18"/>
          <w:szCs w:val="18"/>
        </w:rPr>
        <w:t>hal</w:t>
      </w:r>
      <w:proofErr w:type="spellEnd"/>
      <w:r w:rsidRPr="007D372B">
        <w:rPr>
          <w:rFonts w:ascii="Cambria" w:hAnsi="Cambria" w:cs="Arial"/>
          <w:sz w:val="18"/>
          <w:szCs w:val="18"/>
        </w:rPr>
        <w:t xml:space="preserve"> 3</w:t>
      </w:r>
    </w:p>
  </w:footnote>
  <w:footnote w:id="8">
    <w:p w14:paraId="715A1E1F" w14:textId="62AC1D5C" w:rsidR="00A50A2A" w:rsidRPr="00A54029" w:rsidRDefault="00A50A2A" w:rsidP="00A50A2A">
      <w:pPr>
        <w:pStyle w:val="TeksCatatanKaki"/>
        <w:rPr>
          <w:rFonts w:ascii="Arial Narrow" w:hAnsi="Arial Narrow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54029" w:rsidRPr="00A54029">
        <w:rPr>
          <w:rFonts w:ascii="Arial Narrow" w:hAnsi="Arial Narrow"/>
        </w:rPr>
        <w:t>Yustina</w:t>
      </w:r>
      <w:proofErr w:type="spellEnd"/>
      <w:r w:rsidR="00A54029" w:rsidRPr="00A54029">
        <w:rPr>
          <w:rFonts w:ascii="Arial Narrow" w:hAnsi="Arial Narrow"/>
        </w:rPr>
        <w:t xml:space="preserve"> </w:t>
      </w:r>
      <w:proofErr w:type="spellStart"/>
      <w:r w:rsidR="00A54029" w:rsidRPr="00A54029">
        <w:rPr>
          <w:rFonts w:ascii="Arial Narrow" w:hAnsi="Arial Narrow"/>
        </w:rPr>
        <w:t>Dwi</w:t>
      </w:r>
      <w:proofErr w:type="spellEnd"/>
      <w:r w:rsidR="00A54029" w:rsidRPr="00A54029">
        <w:rPr>
          <w:rFonts w:ascii="Arial Narrow" w:hAnsi="Arial Narrow"/>
        </w:rPr>
        <w:t xml:space="preserve"> Jayanti </w:t>
      </w:r>
      <w:r w:rsidR="00A54029" w:rsidRPr="00A54029">
        <w:rPr>
          <w:rFonts w:ascii="Arial Narrow" w:hAnsi="Arial Narrow"/>
          <w:i/>
        </w:rPr>
        <w:t>“PENYELESAIAN SENGKETA BATAS WILAYAH DARAT ANTARA INDONESIA DAN MALAYSIA:</w:t>
      </w:r>
      <w:r w:rsidR="00A54029" w:rsidRPr="00A54029">
        <w:rPr>
          <w:rFonts w:ascii="Arial Narrow" w:hAnsi="Arial Narrow"/>
        </w:rPr>
        <w:t xml:space="preserve"> </w:t>
      </w:r>
      <w:proofErr w:type="spellStart"/>
      <w:r w:rsidR="00A54029" w:rsidRPr="00A54029">
        <w:rPr>
          <w:rFonts w:ascii="Arial Narrow" w:hAnsi="Arial Narrow"/>
          <w:i/>
        </w:rPr>
        <w:t>Studi</w:t>
      </w:r>
      <w:proofErr w:type="spellEnd"/>
      <w:r w:rsidR="00A54029" w:rsidRPr="00A54029">
        <w:rPr>
          <w:rFonts w:ascii="Arial Narrow" w:hAnsi="Arial Narrow"/>
          <w:i/>
        </w:rPr>
        <w:t xml:space="preserve"> </w:t>
      </w:r>
      <w:proofErr w:type="spellStart"/>
      <w:r w:rsidR="00A54029" w:rsidRPr="00A54029">
        <w:rPr>
          <w:rFonts w:ascii="Arial Narrow" w:hAnsi="Arial Narrow"/>
          <w:i/>
        </w:rPr>
        <w:t>Kasus</w:t>
      </w:r>
      <w:proofErr w:type="spellEnd"/>
      <w:r w:rsidR="00A54029" w:rsidRPr="00A54029">
        <w:rPr>
          <w:rFonts w:ascii="Arial Narrow" w:hAnsi="Arial Narrow"/>
          <w:i/>
        </w:rPr>
        <w:t xml:space="preserve"> di </w:t>
      </w:r>
      <w:proofErr w:type="spellStart"/>
      <w:r w:rsidR="00A54029" w:rsidRPr="00A54029">
        <w:rPr>
          <w:rFonts w:ascii="Arial Narrow" w:hAnsi="Arial Narrow"/>
          <w:i/>
        </w:rPr>
        <w:t>Kabupaten</w:t>
      </w:r>
      <w:proofErr w:type="spellEnd"/>
      <w:r w:rsidR="00A54029" w:rsidRPr="00A54029">
        <w:rPr>
          <w:rFonts w:ascii="Arial Narrow" w:hAnsi="Arial Narrow"/>
          <w:i/>
        </w:rPr>
        <w:t xml:space="preserve"> </w:t>
      </w:r>
      <w:proofErr w:type="spellStart"/>
      <w:r w:rsidR="00A54029" w:rsidRPr="00A54029">
        <w:rPr>
          <w:rFonts w:ascii="Arial Narrow" w:hAnsi="Arial Narrow"/>
          <w:i/>
        </w:rPr>
        <w:t>Bengkayang</w:t>
      </w:r>
      <w:proofErr w:type="spellEnd"/>
      <w:r w:rsidR="00A54029" w:rsidRPr="00A54029">
        <w:rPr>
          <w:rFonts w:ascii="Arial Narrow" w:hAnsi="Arial Narrow"/>
          <w:i/>
        </w:rPr>
        <w:t>, Kalimantan Barat”</w:t>
      </w:r>
    </w:p>
  </w:footnote>
  <w:footnote w:id="9">
    <w:p w14:paraId="294288EB" w14:textId="77777777" w:rsidR="00A50A2A" w:rsidRPr="004D1E38" w:rsidRDefault="00A50A2A" w:rsidP="00A50A2A">
      <w:pPr>
        <w:pStyle w:val="TeksCatatanKaki"/>
        <w:rPr>
          <w:rFonts w:ascii="Arial Narrow" w:hAnsi="Arial Narrow"/>
          <w:sz w:val="22"/>
          <w:szCs w:val="22"/>
        </w:rPr>
      </w:pPr>
      <w:r w:rsidRPr="00A54029">
        <w:rPr>
          <w:rStyle w:val="ReferensiCatatanKaki"/>
          <w:rFonts w:ascii="Arial Narrow" w:hAnsi="Arial Narrow"/>
        </w:rPr>
        <w:footnoteRef/>
      </w:r>
      <w:r w:rsidRPr="00A54029">
        <w:rPr>
          <w:rFonts w:ascii="Arial Narrow" w:hAnsi="Arial Narrow"/>
        </w:rPr>
        <w:t xml:space="preserve"> ibid.</w:t>
      </w:r>
    </w:p>
  </w:footnote>
  <w:footnote w:id="10">
    <w:p w14:paraId="62860BF1" w14:textId="77777777" w:rsidR="005A3129" w:rsidRPr="004D1E38" w:rsidRDefault="005A3129" w:rsidP="005A3129">
      <w:pPr>
        <w:pStyle w:val="TeksCatatanKaki"/>
        <w:rPr>
          <w:rFonts w:ascii="Arial Narrow" w:hAnsi="Arial Narrow"/>
          <w:i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D1E38">
        <w:rPr>
          <w:rFonts w:ascii="Arial Narrow" w:hAnsi="Arial Narrow"/>
          <w:sz w:val="22"/>
          <w:szCs w:val="22"/>
        </w:rPr>
        <w:t>Yustina</w:t>
      </w:r>
      <w:proofErr w:type="spellEnd"/>
      <w:r w:rsidRPr="004D1E3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D1E38">
        <w:rPr>
          <w:rFonts w:ascii="Arial Narrow" w:hAnsi="Arial Narrow"/>
          <w:sz w:val="22"/>
          <w:szCs w:val="22"/>
        </w:rPr>
        <w:t>Dwi</w:t>
      </w:r>
      <w:proofErr w:type="spellEnd"/>
      <w:r w:rsidRPr="004D1E38">
        <w:rPr>
          <w:rFonts w:ascii="Arial Narrow" w:hAnsi="Arial Narrow"/>
          <w:sz w:val="22"/>
          <w:szCs w:val="22"/>
        </w:rPr>
        <w:t xml:space="preserve"> Jayanti </w:t>
      </w:r>
      <w:r w:rsidRPr="004D1E38">
        <w:rPr>
          <w:rFonts w:ascii="Arial Narrow" w:hAnsi="Arial Narrow"/>
          <w:i/>
          <w:sz w:val="22"/>
          <w:szCs w:val="22"/>
        </w:rPr>
        <w:t>“PENYELESAIAN SENGKETA BATAS WILAYAH DARAT ANTARA INDONESIA DAN MALAYSIA:</w:t>
      </w:r>
      <w:r w:rsidRPr="004D1E3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D1E38">
        <w:rPr>
          <w:rFonts w:ascii="Arial Narrow" w:hAnsi="Arial Narrow"/>
          <w:i/>
          <w:sz w:val="22"/>
          <w:szCs w:val="22"/>
        </w:rPr>
        <w:t>Studi</w:t>
      </w:r>
      <w:proofErr w:type="spellEnd"/>
      <w:r w:rsidRPr="004D1E3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4D1E38">
        <w:rPr>
          <w:rFonts w:ascii="Arial Narrow" w:hAnsi="Arial Narrow"/>
          <w:i/>
          <w:sz w:val="22"/>
          <w:szCs w:val="22"/>
        </w:rPr>
        <w:t>Kasus</w:t>
      </w:r>
      <w:proofErr w:type="spellEnd"/>
      <w:r w:rsidRPr="004D1E38">
        <w:rPr>
          <w:rFonts w:ascii="Arial Narrow" w:hAnsi="Arial Narrow"/>
          <w:i/>
          <w:sz w:val="22"/>
          <w:szCs w:val="22"/>
        </w:rPr>
        <w:t xml:space="preserve"> di </w:t>
      </w:r>
      <w:proofErr w:type="spellStart"/>
      <w:r w:rsidRPr="004D1E38">
        <w:rPr>
          <w:rFonts w:ascii="Arial Narrow" w:hAnsi="Arial Narrow"/>
          <w:i/>
          <w:sz w:val="22"/>
          <w:szCs w:val="22"/>
        </w:rPr>
        <w:t>Kabupaten</w:t>
      </w:r>
      <w:proofErr w:type="spellEnd"/>
      <w:r w:rsidRPr="004D1E3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4D1E38">
        <w:rPr>
          <w:rFonts w:ascii="Arial Narrow" w:hAnsi="Arial Narrow"/>
          <w:i/>
          <w:sz w:val="22"/>
          <w:szCs w:val="22"/>
        </w:rPr>
        <w:t>Bengkayang</w:t>
      </w:r>
      <w:proofErr w:type="spellEnd"/>
      <w:r w:rsidRPr="004D1E38">
        <w:rPr>
          <w:rFonts w:ascii="Arial Narrow" w:hAnsi="Arial Narrow"/>
          <w:i/>
          <w:sz w:val="22"/>
          <w:szCs w:val="22"/>
        </w:rPr>
        <w:t>, Kalimantan Barat”</w:t>
      </w:r>
    </w:p>
  </w:footnote>
  <w:footnote w:id="11">
    <w:p w14:paraId="4B84FA83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12">
    <w:p w14:paraId="478B44E3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13">
    <w:p w14:paraId="44DE9560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14">
    <w:p w14:paraId="2A1566B5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15">
    <w:p w14:paraId="1211F7A3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16">
    <w:p w14:paraId="5655DF70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</w:t>
      </w:r>
    </w:p>
  </w:footnote>
  <w:footnote w:id="17">
    <w:p w14:paraId="3769A082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18">
    <w:p w14:paraId="6A3F6661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19">
    <w:p w14:paraId="1D477833" w14:textId="77777777" w:rsidR="005A3129" w:rsidRPr="004D1E38" w:rsidRDefault="005A3129" w:rsidP="005A3129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20">
    <w:p w14:paraId="7287E9D5" w14:textId="77777777" w:rsidR="00282E51" w:rsidRPr="004D1E38" w:rsidRDefault="00282E51" w:rsidP="00282E51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21">
    <w:p w14:paraId="6322954D" w14:textId="77777777" w:rsidR="00282E51" w:rsidRPr="004D1E38" w:rsidRDefault="00282E51" w:rsidP="00282E51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22">
    <w:p w14:paraId="19F20712" w14:textId="77777777" w:rsidR="00282E51" w:rsidRPr="004D1E38" w:rsidRDefault="00282E51" w:rsidP="00282E51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23">
    <w:p w14:paraId="7505EBFE" w14:textId="77777777" w:rsidR="00282E51" w:rsidRPr="004D1E38" w:rsidRDefault="00282E51" w:rsidP="00282E51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24">
    <w:p w14:paraId="7F3B60C9" w14:textId="77777777" w:rsidR="00282E51" w:rsidRPr="004D1E38" w:rsidRDefault="00282E51" w:rsidP="00282E51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25">
    <w:p w14:paraId="23FD066B" w14:textId="77777777" w:rsidR="00282E51" w:rsidRPr="004D1E38" w:rsidRDefault="00282E51" w:rsidP="00282E51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  <w:footnote w:id="26">
    <w:p w14:paraId="3CEBF30A" w14:textId="77777777" w:rsidR="00282E51" w:rsidRPr="004D1E38" w:rsidRDefault="00282E51" w:rsidP="00282E51">
      <w:pPr>
        <w:pStyle w:val="TeksCatatanKaki"/>
        <w:rPr>
          <w:rFonts w:ascii="Arial Narrow" w:hAnsi="Arial Narrow"/>
          <w:sz w:val="22"/>
          <w:szCs w:val="22"/>
        </w:rPr>
      </w:pPr>
      <w:r w:rsidRPr="004D1E38">
        <w:rPr>
          <w:rStyle w:val="ReferensiCatatanKaki"/>
          <w:rFonts w:ascii="Arial Narrow" w:hAnsi="Arial Narrow"/>
          <w:sz w:val="22"/>
          <w:szCs w:val="22"/>
        </w:rPr>
        <w:footnoteRef/>
      </w:r>
      <w:r w:rsidRPr="004D1E38">
        <w:rPr>
          <w:rFonts w:ascii="Arial Narrow" w:hAnsi="Arial Narrow"/>
          <w:sz w:val="22"/>
          <w:szCs w:val="22"/>
        </w:rPr>
        <w:t xml:space="preserve"> ibid.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FD862" w14:textId="77777777" w:rsidR="00FF2EF1" w:rsidRPr="00FA2A80" w:rsidRDefault="00FA2A80" w:rsidP="00FA2A80">
    <w:pPr>
      <w:pStyle w:val="Header"/>
      <w:tabs>
        <w:tab w:val="clear" w:pos="4680"/>
        <w:tab w:val="clear" w:pos="9360"/>
      </w:tabs>
      <w:rPr>
        <w:rFonts w:asciiTheme="majorHAnsi" w:hAnsiTheme="majorHAnsi"/>
        <w:i/>
        <w:sz w:val="20"/>
        <w:szCs w:val="20"/>
      </w:rPr>
    </w:pPr>
    <w:r w:rsidRPr="00725C44">
      <w:rPr>
        <w:rFonts w:asciiTheme="majorHAnsi" w:hAnsiTheme="majorHAnsi" w:cs="Cambria"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8FCC65B" wp14:editId="74526BA5">
              <wp:simplePos x="0" y="0"/>
              <wp:positionH relativeFrom="margin">
                <wp:posOffset>-5080</wp:posOffset>
              </wp:positionH>
              <wp:positionV relativeFrom="margin">
                <wp:posOffset>-145415</wp:posOffset>
              </wp:positionV>
              <wp:extent cx="5759450" cy="0"/>
              <wp:effectExtent l="0" t="0" r="317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6CEAE" id="Straight Connector 7" o:spid="_x0000_s1026" style="position:absolute;z-index:-251638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4pt,-11.45pt" to="453.1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" strokecolor="#c00000">
              <w10:wrap anchorx="margin" anchory="margin"/>
            </v:line>
          </w:pict>
        </mc:Fallback>
      </mc:AlternateContent>
    </w:r>
    <w:proofErr w:type="spellStart"/>
    <w:r w:rsidR="00321ABD">
      <w:rPr>
        <w:rFonts w:asciiTheme="majorHAnsi" w:hAnsiTheme="majorHAnsi"/>
        <w:i/>
        <w:color w:val="FF0000"/>
        <w:sz w:val="20"/>
        <w:szCs w:val="20"/>
      </w:rPr>
      <w:t>Qawanin</w:t>
    </w:r>
    <w:proofErr w:type="spellEnd"/>
    <w:r w:rsidRPr="00725C44">
      <w:rPr>
        <w:rFonts w:asciiTheme="majorHAnsi" w:hAnsiTheme="majorHAnsi"/>
        <w:i/>
        <w:color w:val="FF0000"/>
        <w:sz w:val="20"/>
        <w:szCs w:val="20"/>
      </w:rPr>
      <w:t xml:space="preserve">, </w:t>
    </w:r>
    <w:r w:rsidR="00321ABD">
      <w:rPr>
        <w:rFonts w:asciiTheme="majorHAnsi" w:hAnsiTheme="majorHAnsi"/>
        <w:i/>
        <w:sz w:val="20"/>
        <w:szCs w:val="20"/>
      </w:rPr>
      <w:t>Vol. 1</w:t>
    </w:r>
    <w:r w:rsidRPr="00FA2A80">
      <w:rPr>
        <w:rFonts w:asciiTheme="majorHAnsi" w:hAnsiTheme="majorHAnsi"/>
        <w:i/>
        <w:sz w:val="20"/>
        <w:szCs w:val="20"/>
      </w:rPr>
      <w:t xml:space="preserve">, No. </w:t>
    </w:r>
    <w:r w:rsidR="006B01A8">
      <w:rPr>
        <w:rFonts w:asciiTheme="majorHAnsi" w:hAnsiTheme="majorHAnsi"/>
        <w:i/>
        <w:sz w:val="20"/>
        <w:szCs w:val="20"/>
      </w:rPr>
      <w:t>1</w:t>
    </w:r>
    <w:r w:rsidRPr="00FA2A80">
      <w:rPr>
        <w:rFonts w:asciiTheme="majorHAnsi" w:hAnsiTheme="majorHAnsi"/>
        <w:i/>
        <w:sz w:val="20"/>
        <w:szCs w:val="20"/>
      </w:rPr>
      <w:t xml:space="preserve"> (</w:t>
    </w:r>
    <w:proofErr w:type="spellStart"/>
    <w:r w:rsidR="00321ABD">
      <w:rPr>
        <w:rFonts w:asciiTheme="majorHAnsi" w:hAnsiTheme="majorHAnsi"/>
        <w:i/>
        <w:sz w:val="20"/>
        <w:szCs w:val="20"/>
      </w:rPr>
      <w:t>Agustus</w:t>
    </w:r>
    <w:proofErr w:type="spellEnd"/>
    <w:r w:rsidR="00EE68E3">
      <w:rPr>
        <w:rFonts w:asciiTheme="majorHAnsi" w:hAnsiTheme="majorHAnsi"/>
        <w:i/>
        <w:sz w:val="20"/>
        <w:szCs w:val="20"/>
      </w:rPr>
      <w:t xml:space="preserve"> 2020</w:t>
    </w:r>
    <w:r w:rsidRPr="00FA2A80">
      <w:rPr>
        <w:rFonts w:asciiTheme="majorHAnsi" w:hAnsiTheme="majorHAnsi"/>
        <w:i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97B02" w14:textId="77777777" w:rsidR="00725C44" w:rsidRPr="00FA2A80" w:rsidRDefault="00725C44" w:rsidP="00725C44">
    <w:pPr>
      <w:pStyle w:val="Header"/>
      <w:tabs>
        <w:tab w:val="clear" w:pos="4680"/>
        <w:tab w:val="clear" w:pos="9360"/>
      </w:tabs>
      <w:jc w:val="right"/>
      <w:rPr>
        <w:rFonts w:asciiTheme="majorHAnsi" w:hAnsiTheme="majorHAnsi"/>
        <w:i/>
        <w:sz w:val="20"/>
        <w:szCs w:val="20"/>
      </w:rPr>
    </w:pPr>
    <w:r w:rsidRPr="00D15E5D">
      <w:rPr>
        <w:rFonts w:asciiTheme="majorHAnsi" w:hAnsiTheme="majorHAnsi" w:cs="Cambria"/>
        <w:i/>
        <w:noProof/>
        <w:color w:val="C00000"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8F889F0" wp14:editId="11D06C5F">
              <wp:simplePos x="0" y="0"/>
              <wp:positionH relativeFrom="margin">
                <wp:posOffset>-5080</wp:posOffset>
              </wp:positionH>
              <wp:positionV relativeFrom="margin">
                <wp:posOffset>-145415</wp:posOffset>
              </wp:positionV>
              <wp:extent cx="5759450" cy="0"/>
              <wp:effectExtent l="0" t="0" r="317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CC2E7D" id="Straight Connector 11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4pt,-11.45pt" to="453.1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" strokecolor="#c00000">
              <w10:wrap anchorx="margin" anchory="margin"/>
            </v:line>
          </w:pict>
        </mc:Fallback>
      </mc:AlternateContent>
    </w:r>
    <w:r w:rsidRPr="00725C44">
      <w:rPr>
        <w:rFonts w:asciiTheme="majorHAnsi" w:hAnsiTheme="majorHAnsi"/>
        <w:i/>
        <w:color w:val="FF0000"/>
        <w:sz w:val="20"/>
        <w:szCs w:val="20"/>
      </w:rPr>
      <w:t xml:space="preserve"> </w:t>
    </w:r>
    <w:proofErr w:type="spellStart"/>
    <w:r w:rsidR="00A10255">
      <w:rPr>
        <w:rFonts w:asciiTheme="majorHAnsi" w:hAnsiTheme="majorHAnsi"/>
        <w:i/>
        <w:sz w:val="20"/>
        <w:szCs w:val="20"/>
      </w:rPr>
      <w:t>Judul</w:t>
    </w:r>
    <w:proofErr w:type="spellEnd"/>
    <w:r w:rsidR="00A10255">
      <w:rPr>
        <w:rFonts w:asciiTheme="majorHAnsi" w:hAnsiTheme="majorHAnsi"/>
        <w:i/>
        <w:sz w:val="20"/>
        <w:szCs w:val="20"/>
      </w:rPr>
      <w:t xml:space="preserve"> </w:t>
    </w:r>
    <w:proofErr w:type="spellStart"/>
    <w:r w:rsidR="00A10255">
      <w:rPr>
        <w:rFonts w:asciiTheme="majorHAnsi" w:hAnsiTheme="majorHAnsi"/>
        <w:i/>
        <w:sz w:val="20"/>
        <w:szCs w:val="20"/>
      </w:rPr>
      <w:t>Jurnal</w:t>
    </w:r>
    <w:proofErr w:type="spellEnd"/>
    <w:r w:rsidRPr="00725C44">
      <w:rPr>
        <w:rFonts w:asciiTheme="majorHAnsi" w:hAnsiTheme="majorHAnsi"/>
        <w:i/>
        <w:sz w:val="20"/>
        <w:szCs w:val="20"/>
      </w:rPr>
      <w:t xml:space="preserve"> </w:t>
    </w:r>
    <w:r w:rsidR="006B01A8">
      <w:rPr>
        <w:rFonts w:asciiTheme="majorHAnsi" w:hAnsiTheme="majorHAnsi"/>
        <w:i/>
        <w:sz w:val="20"/>
        <w:szCs w:val="20"/>
      </w:rPr>
      <w:t xml:space="preserve">3 </w:t>
    </w:r>
    <w:proofErr w:type="spellStart"/>
    <w:r w:rsidR="006B01A8">
      <w:rPr>
        <w:rFonts w:asciiTheme="majorHAnsi" w:hAnsiTheme="majorHAnsi"/>
        <w:i/>
        <w:sz w:val="20"/>
        <w:szCs w:val="20"/>
      </w:rPr>
      <w:t>suku</w:t>
    </w:r>
    <w:proofErr w:type="spellEnd"/>
    <w:r w:rsidR="006B01A8">
      <w:rPr>
        <w:rFonts w:asciiTheme="majorHAnsi" w:hAnsiTheme="majorHAnsi"/>
        <w:i/>
        <w:sz w:val="20"/>
        <w:szCs w:val="20"/>
      </w:rPr>
      <w:t xml:space="preserve"> kata</w:t>
    </w:r>
    <w:r>
      <w:rPr>
        <w:rFonts w:asciiTheme="majorHAnsi" w:hAnsiTheme="majorHAnsi"/>
        <w:i/>
        <w:sz w:val="20"/>
        <w:szCs w:val="20"/>
      </w:rPr>
      <w:t>…</w:t>
    </w:r>
  </w:p>
  <w:p w14:paraId="23C0CB4D" w14:textId="77777777" w:rsidR="00FF2EF1" w:rsidRPr="00725C44" w:rsidRDefault="00FF2EF1" w:rsidP="00725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4849" w14:textId="77777777" w:rsidR="00FF2EF1" w:rsidRPr="00D15E5D" w:rsidRDefault="00521C30" w:rsidP="00FF2EF1">
    <w:pPr>
      <w:pStyle w:val="BasicParagraph"/>
      <w:suppressAutoHyphens/>
      <w:rPr>
        <w:rFonts w:ascii="Cambria" w:hAnsi="Cambria" w:cs="Cambria"/>
        <w:b/>
        <w:bCs/>
        <w:color w:val="00B050"/>
        <w:sz w:val="28"/>
        <w:szCs w:val="28"/>
      </w:rPr>
    </w:pPr>
    <w:proofErr w:type="spellStart"/>
    <w:r>
      <w:rPr>
        <w:rFonts w:ascii="Cambria" w:hAnsi="Cambria" w:cs="Cambria"/>
        <w:b/>
        <w:bCs/>
        <w:color w:val="00B050"/>
        <w:sz w:val="28"/>
        <w:szCs w:val="28"/>
      </w:rPr>
      <w:t>Qawanin</w:t>
    </w:r>
    <w:proofErr w:type="spellEnd"/>
    <w:r w:rsidR="00FF2EF1" w:rsidRPr="00D15E5D">
      <w:rPr>
        <w:rFonts w:ascii="Cambria" w:hAnsi="Cambria" w:cs="Cambria"/>
        <w:b/>
        <w:bCs/>
        <w:color w:val="00B050"/>
        <w:sz w:val="28"/>
        <w:szCs w:val="28"/>
      </w:rPr>
      <w:t xml:space="preserve"> </w:t>
    </w:r>
    <w:proofErr w:type="spellStart"/>
    <w:r w:rsidR="00FF2EF1" w:rsidRPr="00D15E5D">
      <w:rPr>
        <w:rFonts w:ascii="Cambria" w:hAnsi="Cambria" w:cs="Cambria"/>
        <w:b/>
        <w:bCs/>
        <w:color w:val="00B050"/>
        <w:sz w:val="28"/>
        <w:szCs w:val="28"/>
      </w:rPr>
      <w:t>Jurnal</w:t>
    </w:r>
    <w:proofErr w:type="spellEnd"/>
    <w:r>
      <w:rPr>
        <w:rFonts w:ascii="Cambria" w:hAnsi="Cambria" w:cs="Cambria"/>
        <w:b/>
        <w:bCs/>
        <w:color w:val="00B050"/>
        <w:sz w:val="28"/>
        <w:szCs w:val="28"/>
      </w:rPr>
      <w:t xml:space="preserve"> </w:t>
    </w:r>
    <w:proofErr w:type="spellStart"/>
    <w:r>
      <w:rPr>
        <w:rFonts w:ascii="Cambria" w:hAnsi="Cambria" w:cs="Cambria"/>
        <w:b/>
        <w:bCs/>
        <w:color w:val="00B050"/>
        <w:sz w:val="28"/>
        <w:szCs w:val="28"/>
      </w:rPr>
      <w:t>Ilmu</w:t>
    </w:r>
    <w:proofErr w:type="spellEnd"/>
    <w:r w:rsidR="00FF2EF1" w:rsidRPr="00D15E5D">
      <w:rPr>
        <w:rFonts w:ascii="Cambria" w:hAnsi="Cambria" w:cs="Cambria"/>
        <w:b/>
        <w:bCs/>
        <w:color w:val="00B050"/>
        <w:sz w:val="28"/>
        <w:szCs w:val="28"/>
      </w:rPr>
      <w:t xml:space="preserve"> Hukum</w:t>
    </w:r>
  </w:p>
  <w:p w14:paraId="2417F6C8" w14:textId="77777777" w:rsidR="00FF2EF1" w:rsidRPr="0060756B" w:rsidRDefault="00521C30" w:rsidP="00FF2EF1">
    <w:pPr>
      <w:pStyle w:val="BasicParagraph"/>
      <w:suppressAutoHyphens/>
      <w:rPr>
        <w:rFonts w:ascii="Cambria" w:hAnsi="Cambria" w:cs="Cambria"/>
      </w:rPr>
    </w:pPr>
    <w:r>
      <w:rPr>
        <w:rFonts w:ascii="Cambria" w:hAnsi="Cambria" w:cs="Cambria"/>
      </w:rPr>
      <w:t>Vol. 1</w:t>
    </w:r>
    <w:r w:rsidR="00FF2EF1">
      <w:rPr>
        <w:rFonts w:ascii="Cambria" w:hAnsi="Cambria" w:cs="Cambria"/>
      </w:rPr>
      <w:t xml:space="preserve">, No. </w:t>
    </w:r>
    <w:r>
      <w:rPr>
        <w:rFonts w:ascii="Cambria" w:hAnsi="Cambria" w:cs="Cambria"/>
      </w:rPr>
      <w:t>1</w:t>
    </w:r>
    <w:r w:rsidR="00FF2EF1">
      <w:rPr>
        <w:rFonts w:ascii="Cambria" w:hAnsi="Cambria" w:cs="Cambria"/>
      </w:rPr>
      <w:t xml:space="preserve"> (</w:t>
    </w:r>
    <w:proofErr w:type="spellStart"/>
    <w:r>
      <w:rPr>
        <w:rFonts w:ascii="Cambria" w:hAnsi="Cambria" w:cs="Cambria"/>
      </w:rPr>
      <w:t>Agustus</w:t>
    </w:r>
    <w:proofErr w:type="spellEnd"/>
    <w:r w:rsidR="00EE68E3">
      <w:rPr>
        <w:rFonts w:ascii="Cambria" w:hAnsi="Cambria" w:cs="Cambria"/>
      </w:rPr>
      <w:t xml:space="preserve"> 2020</w:t>
    </w:r>
    <w:r w:rsidR="00FF2EF1">
      <w:rPr>
        <w:rFonts w:ascii="Cambria" w:hAnsi="Cambria" w:cs="Cambria"/>
      </w:rPr>
      <w:t xml:space="preserve">) </w:t>
    </w:r>
    <w:r>
      <w:rPr>
        <w:rFonts w:ascii="Cambria" w:hAnsi="Cambria" w:cs="Cambria"/>
      </w:rPr>
      <w:t>1</w:t>
    </w:r>
    <w:r w:rsidR="00D40548">
      <w:rPr>
        <w:rFonts w:ascii="Cambria" w:hAnsi="Cambria" w:cs="Cambria"/>
      </w:rPr>
      <w:t xml:space="preserve"> – </w:t>
    </w:r>
    <w:r>
      <w:rPr>
        <w:rFonts w:ascii="Cambria" w:hAnsi="Cambria" w:cs="Cambria"/>
      </w:rPr>
      <w:t>40</w:t>
    </w:r>
  </w:p>
  <w:p w14:paraId="46631D77" w14:textId="77777777" w:rsidR="00FF2EF1" w:rsidRPr="00D40548" w:rsidRDefault="00FF2EF1" w:rsidP="00FF2EF1">
    <w:pPr>
      <w:pStyle w:val="Header"/>
      <w:tabs>
        <w:tab w:val="clear" w:pos="4680"/>
        <w:tab w:val="clear" w:pos="9360"/>
      </w:tabs>
      <w:rPr>
        <w:sz w:val="24"/>
        <w:szCs w:val="24"/>
      </w:rPr>
    </w:pPr>
    <w:r w:rsidRPr="00D40548">
      <w:rPr>
        <w:rFonts w:ascii="Cambria" w:hAnsi="Cambria" w:cs="Cambr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4CAD95" wp14:editId="17ABE8ED">
              <wp:simplePos x="0" y="0"/>
              <wp:positionH relativeFrom="margin">
                <wp:posOffset>5918</wp:posOffset>
              </wp:positionH>
              <wp:positionV relativeFrom="margin">
                <wp:posOffset>-97790</wp:posOffset>
              </wp:positionV>
              <wp:extent cx="5760000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0C7FF" id="Straight Connector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.45pt,-7.7pt" to="454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" strokecolor="#c00000">
              <w10:wrap anchorx="margin" anchory="margin"/>
            </v:line>
          </w:pict>
        </mc:Fallback>
      </mc:AlternateContent>
    </w:r>
    <w:r w:rsidRPr="00D40548">
      <w:rPr>
        <w:rFonts w:ascii="Cambria" w:hAnsi="Cambria" w:cs="Cambria"/>
        <w:sz w:val="24"/>
        <w:szCs w:val="24"/>
      </w:rPr>
      <w:t xml:space="preserve">e-ISSN: </w:t>
    </w:r>
    <w:proofErr w:type="spellStart"/>
    <w:r w:rsidR="00521C30">
      <w:rPr>
        <w:rFonts w:ascii="Cambria" w:hAnsi="Cambria" w:cs="Cambria"/>
        <w:sz w:val="24"/>
        <w:szCs w:val="24"/>
      </w:rPr>
      <w:t>xxxx</w:t>
    </w:r>
    <w:r w:rsidR="00D15E5D">
      <w:rPr>
        <w:rFonts w:ascii="Cambria" w:hAnsi="Cambria" w:cs="Cambria"/>
        <w:sz w:val="24"/>
        <w:szCs w:val="24"/>
      </w:rPr>
      <w:t>-</w:t>
    </w:r>
    <w:r w:rsidR="00521C30">
      <w:rPr>
        <w:rFonts w:ascii="Cambria" w:hAnsi="Cambria" w:cs="Cambria"/>
        <w:sz w:val="24"/>
        <w:szCs w:val="24"/>
      </w:rPr>
      <w:t>xxxx</w:t>
    </w:r>
    <w:proofErr w:type="spellEnd"/>
    <w:r w:rsidR="00A13DBF">
      <w:rPr>
        <w:rFonts w:ascii="Cambria" w:hAnsi="Cambria" w:cs="Cambria"/>
        <w:sz w:val="24"/>
        <w:szCs w:val="24"/>
      </w:rPr>
      <w:t xml:space="preserve"> </w:t>
    </w:r>
    <w:r w:rsidRPr="00D40548">
      <w:rPr>
        <w:rFonts w:ascii="Cambria" w:hAnsi="Cambria" w:cs="Cambria"/>
        <w:sz w:val="24"/>
        <w:szCs w:val="24"/>
      </w:rPr>
      <w:t xml:space="preserve">|| p-ISSN: </w:t>
    </w:r>
    <w:proofErr w:type="spellStart"/>
    <w:r w:rsidR="00521C30">
      <w:rPr>
        <w:rFonts w:ascii="Cambria" w:hAnsi="Cambria" w:cs="Cambria"/>
        <w:sz w:val="24"/>
        <w:szCs w:val="24"/>
      </w:rPr>
      <w:t>xxxx-xxxx</w:t>
    </w:r>
    <w:proofErr w:type="spellEnd"/>
  </w:p>
  <w:p w14:paraId="636E2AA8" w14:textId="77777777" w:rsidR="00FF2EF1" w:rsidRDefault="00D15E5D" w:rsidP="00D15E5D">
    <w:pPr>
      <w:pStyle w:val="Header"/>
      <w:tabs>
        <w:tab w:val="clear" w:pos="4680"/>
        <w:tab w:val="clear" w:pos="9360"/>
        <w:tab w:val="left" w:pos="124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04A9"/>
    <w:multiLevelType w:val="hybridMultilevel"/>
    <w:tmpl w:val="31446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17DB"/>
    <w:multiLevelType w:val="hybridMultilevel"/>
    <w:tmpl w:val="54E670F0"/>
    <w:lvl w:ilvl="0" w:tplc="8E42F8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9601C"/>
    <w:multiLevelType w:val="hybridMultilevel"/>
    <w:tmpl w:val="D91A549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63535C3"/>
    <w:multiLevelType w:val="hybridMultilevel"/>
    <w:tmpl w:val="66180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74FF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775C8"/>
    <w:multiLevelType w:val="hybridMultilevel"/>
    <w:tmpl w:val="10D28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2D13"/>
    <w:multiLevelType w:val="hybridMultilevel"/>
    <w:tmpl w:val="B6C88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1A80"/>
    <w:multiLevelType w:val="hybridMultilevel"/>
    <w:tmpl w:val="0AEEBCA6"/>
    <w:lvl w:ilvl="0" w:tplc="E43ECAE8">
      <w:start w:val="1"/>
      <w:numFmt w:val="decimal"/>
      <w:lvlText w:val="%1)"/>
      <w:lvlJc w:val="left"/>
      <w:pPr>
        <w:ind w:left="1647" w:hanging="360"/>
      </w:pPr>
      <w:rPr>
        <w:rFonts w:cstheme="min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6743BF4"/>
    <w:multiLevelType w:val="hybridMultilevel"/>
    <w:tmpl w:val="6BE259B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90217CF"/>
    <w:multiLevelType w:val="hybridMultilevel"/>
    <w:tmpl w:val="189C897E"/>
    <w:lvl w:ilvl="0" w:tplc="A35C7A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5A5E7A"/>
    <w:multiLevelType w:val="hybridMultilevel"/>
    <w:tmpl w:val="962E076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19B4316"/>
    <w:multiLevelType w:val="hybridMultilevel"/>
    <w:tmpl w:val="2A986E80"/>
    <w:lvl w:ilvl="0" w:tplc="8662E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96D4B"/>
    <w:multiLevelType w:val="hybridMultilevel"/>
    <w:tmpl w:val="C6B21F90"/>
    <w:lvl w:ilvl="0" w:tplc="59D233BE">
      <w:start w:val="1"/>
      <w:numFmt w:val="decimal"/>
      <w:lvlText w:val="%1)"/>
      <w:lvlJc w:val="left"/>
      <w:pPr>
        <w:ind w:left="1647" w:hanging="360"/>
      </w:pPr>
      <w:rPr>
        <w:rFonts w:cstheme="min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45A7159"/>
    <w:multiLevelType w:val="hybridMultilevel"/>
    <w:tmpl w:val="5248FF64"/>
    <w:lvl w:ilvl="0" w:tplc="0D18B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00095"/>
    <w:multiLevelType w:val="hybridMultilevel"/>
    <w:tmpl w:val="81F887A2"/>
    <w:lvl w:ilvl="0" w:tplc="186E77C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62F6"/>
    <w:multiLevelType w:val="hybridMultilevel"/>
    <w:tmpl w:val="144C116C"/>
    <w:lvl w:ilvl="0" w:tplc="30F487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-full nam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xrrta2d6asexae2se9xrwzlsdtrzsps2a9x&quot;&gt;My EndNote Library&lt;record-ids&gt;&lt;item&gt;2965&lt;/item&gt;&lt;/record-ids&gt;&lt;/item&gt;&lt;/Libraries&gt;"/>
  </w:docVars>
  <w:rsids>
    <w:rsidRoot w:val="00FF2EF1"/>
    <w:rsid w:val="000004A0"/>
    <w:rsid w:val="0000210F"/>
    <w:rsid w:val="00004B98"/>
    <w:rsid w:val="000051C5"/>
    <w:rsid w:val="000074EA"/>
    <w:rsid w:val="00011DA5"/>
    <w:rsid w:val="00011FA9"/>
    <w:rsid w:val="00014769"/>
    <w:rsid w:val="000157BB"/>
    <w:rsid w:val="000168DB"/>
    <w:rsid w:val="000214EF"/>
    <w:rsid w:val="00023105"/>
    <w:rsid w:val="00030000"/>
    <w:rsid w:val="000300CD"/>
    <w:rsid w:val="0003105C"/>
    <w:rsid w:val="0003554A"/>
    <w:rsid w:val="00040923"/>
    <w:rsid w:val="00043D68"/>
    <w:rsid w:val="0005575B"/>
    <w:rsid w:val="00077DC9"/>
    <w:rsid w:val="00083356"/>
    <w:rsid w:val="0009129A"/>
    <w:rsid w:val="00095111"/>
    <w:rsid w:val="000A1586"/>
    <w:rsid w:val="000A20C2"/>
    <w:rsid w:val="000A2458"/>
    <w:rsid w:val="000A3CD9"/>
    <w:rsid w:val="000A598C"/>
    <w:rsid w:val="000A78FC"/>
    <w:rsid w:val="000A7CC0"/>
    <w:rsid w:val="000B126A"/>
    <w:rsid w:val="000B136C"/>
    <w:rsid w:val="000B1B90"/>
    <w:rsid w:val="000B5C5D"/>
    <w:rsid w:val="000C0EE8"/>
    <w:rsid w:val="000C25F6"/>
    <w:rsid w:val="000C339C"/>
    <w:rsid w:val="000C41D2"/>
    <w:rsid w:val="000C50DC"/>
    <w:rsid w:val="000C5E30"/>
    <w:rsid w:val="000D0D25"/>
    <w:rsid w:val="000D402E"/>
    <w:rsid w:val="000E3BA4"/>
    <w:rsid w:val="000E61BA"/>
    <w:rsid w:val="00103338"/>
    <w:rsid w:val="001232A2"/>
    <w:rsid w:val="00124D13"/>
    <w:rsid w:val="00125496"/>
    <w:rsid w:val="001269A9"/>
    <w:rsid w:val="00133AA1"/>
    <w:rsid w:val="00133F81"/>
    <w:rsid w:val="0013547B"/>
    <w:rsid w:val="00136BF2"/>
    <w:rsid w:val="00142127"/>
    <w:rsid w:val="00142537"/>
    <w:rsid w:val="00143272"/>
    <w:rsid w:val="001513D1"/>
    <w:rsid w:val="00152292"/>
    <w:rsid w:val="0015712A"/>
    <w:rsid w:val="001600BA"/>
    <w:rsid w:val="001677A1"/>
    <w:rsid w:val="00173090"/>
    <w:rsid w:val="00174C81"/>
    <w:rsid w:val="0017582D"/>
    <w:rsid w:val="0017617B"/>
    <w:rsid w:val="001806A5"/>
    <w:rsid w:val="001809E8"/>
    <w:rsid w:val="001840D6"/>
    <w:rsid w:val="00192F37"/>
    <w:rsid w:val="001A18B9"/>
    <w:rsid w:val="001A1ED6"/>
    <w:rsid w:val="001A40B0"/>
    <w:rsid w:val="001A7A3C"/>
    <w:rsid w:val="001B745B"/>
    <w:rsid w:val="001C4B12"/>
    <w:rsid w:val="001C668F"/>
    <w:rsid w:val="001D352A"/>
    <w:rsid w:val="001D437D"/>
    <w:rsid w:val="001D5315"/>
    <w:rsid w:val="001E0C00"/>
    <w:rsid w:val="001E292D"/>
    <w:rsid w:val="001E35EB"/>
    <w:rsid w:val="001E3C07"/>
    <w:rsid w:val="001E4025"/>
    <w:rsid w:val="001F1B85"/>
    <w:rsid w:val="001F575C"/>
    <w:rsid w:val="001F6440"/>
    <w:rsid w:val="002003D2"/>
    <w:rsid w:val="002017EC"/>
    <w:rsid w:val="0020259F"/>
    <w:rsid w:val="0020659E"/>
    <w:rsid w:val="002068B3"/>
    <w:rsid w:val="00211497"/>
    <w:rsid w:val="00213F82"/>
    <w:rsid w:val="00215FB4"/>
    <w:rsid w:val="00216004"/>
    <w:rsid w:val="00216AD3"/>
    <w:rsid w:val="00221B0C"/>
    <w:rsid w:val="00221C27"/>
    <w:rsid w:val="00226EBE"/>
    <w:rsid w:val="00232109"/>
    <w:rsid w:val="00241438"/>
    <w:rsid w:val="00247824"/>
    <w:rsid w:val="00261821"/>
    <w:rsid w:val="00264059"/>
    <w:rsid w:val="00267A89"/>
    <w:rsid w:val="002715D6"/>
    <w:rsid w:val="002778FB"/>
    <w:rsid w:val="00277A21"/>
    <w:rsid w:val="00280763"/>
    <w:rsid w:val="00282E51"/>
    <w:rsid w:val="002830CC"/>
    <w:rsid w:val="00293D19"/>
    <w:rsid w:val="002953D9"/>
    <w:rsid w:val="002A03BD"/>
    <w:rsid w:val="002A58C7"/>
    <w:rsid w:val="002B2019"/>
    <w:rsid w:val="002B764D"/>
    <w:rsid w:val="002C2340"/>
    <w:rsid w:val="002D2912"/>
    <w:rsid w:val="002D5300"/>
    <w:rsid w:val="002D6F4D"/>
    <w:rsid w:val="002D7F15"/>
    <w:rsid w:val="002E4D0C"/>
    <w:rsid w:val="002E506F"/>
    <w:rsid w:val="002E575A"/>
    <w:rsid w:val="002E5B70"/>
    <w:rsid w:val="002F4439"/>
    <w:rsid w:val="002F48F7"/>
    <w:rsid w:val="00301F38"/>
    <w:rsid w:val="003065E3"/>
    <w:rsid w:val="0031006E"/>
    <w:rsid w:val="00313459"/>
    <w:rsid w:val="0031368A"/>
    <w:rsid w:val="00317418"/>
    <w:rsid w:val="00321ABD"/>
    <w:rsid w:val="003241E2"/>
    <w:rsid w:val="00330296"/>
    <w:rsid w:val="00330D6E"/>
    <w:rsid w:val="00353C5D"/>
    <w:rsid w:val="00355C65"/>
    <w:rsid w:val="00356143"/>
    <w:rsid w:val="00367E12"/>
    <w:rsid w:val="0039016A"/>
    <w:rsid w:val="00394849"/>
    <w:rsid w:val="00397C59"/>
    <w:rsid w:val="003A2BDB"/>
    <w:rsid w:val="003B603D"/>
    <w:rsid w:val="003B6931"/>
    <w:rsid w:val="003B6A6F"/>
    <w:rsid w:val="003C4CCE"/>
    <w:rsid w:val="003C57F6"/>
    <w:rsid w:val="003D5E17"/>
    <w:rsid w:val="003D6C2F"/>
    <w:rsid w:val="003E2664"/>
    <w:rsid w:val="003E550D"/>
    <w:rsid w:val="003E592E"/>
    <w:rsid w:val="003F5A3E"/>
    <w:rsid w:val="003F7A70"/>
    <w:rsid w:val="00400F9E"/>
    <w:rsid w:val="00404AD9"/>
    <w:rsid w:val="004058CC"/>
    <w:rsid w:val="004115EC"/>
    <w:rsid w:val="00411826"/>
    <w:rsid w:val="00412D54"/>
    <w:rsid w:val="004201A9"/>
    <w:rsid w:val="00425E4D"/>
    <w:rsid w:val="004322F0"/>
    <w:rsid w:val="00432898"/>
    <w:rsid w:val="00441025"/>
    <w:rsid w:val="00442364"/>
    <w:rsid w:val="004449E0"/>
    <w:rsid w:val="00450075"/>
    <w:rsid w:val="00476902"/>
    <w:rsid w:val="004823A9"/>
    <w:rsid w:val="004950A1"/>
    <w:rsid w:val="00495C34"/>
    <w:rsid w:val="004A355D"/>
    <w:rsid w:val="004A553A"/>
    <w:rsid w:val="004B029B"/>
    <w:rsid w:val="004C2C05"/>
    <w:rsid w:val="004C3ECB"/>
    <w:rsid w:val="004C42A2"/>
    <w:rsid w:val="004C5584"/>
    <w:rsid w:val="004C683C"/>
    <w:rsid w:val="004C7437"/>
    <w:rsid w:val="004D14E5"/>
    <w:rsid w:val="004D2376"/>
    <w:rsid w:val="004D3789"/>
    <w:rsid w:val="004D43A2"/>
    <w:rsid w:val="004D5999"/>
    <w:rsid w:val="004E0A92"/>
    <w:rsid w:val="004E1942"/>
    <w:rsid w:val="004E2117"/>
    <w:rsid w:val="004E277D"/>
    <w:rsid w:val="004E389C"/>
    <w:rsid w:val="004E4A22"/>
    <w:rsid w:val="004E7F80"/>
    <w:rsid w:val="004F703D"/>
    <w:rsid w:val="00505019"/>
    <w:rsid w:val="005160CE"/>
    <w:rsid w:val="00521C30"/>
    <w:rsid w:val="00532231"/>
    <w:rsid w:val="00543070"/>
    <w:rsid w:val="005430DB"/>
    <w:rsid w:val="00543C96"/>
    <w:rsid w:val="00546569"/>
    <w:rsid w:val="00552C56"/>
    <w:rsid w:val="005536AB"/>
    <w:rsid w:val="00555DE7"/>
    <w:rsid w:val="00561BB4"/>
    <w:rsid w:val="005631F0"/>
    <w:rsid w:val="00570177"/>
    <w:rsid w:val="0057105E"/>
    <w:rsid w:val="0057366D"/>
    <w:rsid w:val="00573A3E"/>
    <w:rsid w:val="0057591A"/>
    <w:rsid w:val="00584093"/>
    <w:rsid w:val="00590802"/>
    <w:rsid w:val="005A2961"/>
    <w:rsid w:val="005A3129"/>
    <w:rsid w:val="005A3D4D"/>
    <w:rsid w:val="005A6C77"/>
    <w:rsid w:val="005B2138"/>
    <w:rsid w:val="005B2C26"/>
    <w:rsid w:val="005C0491"/>
    <w:rsid w:val="005C431C"/>
    <w:rsid w:val="005D2564"/>
    <w:rsid w:val="005D3035"/>
    <w:rsid w:val="005D6A1F"/>
    <w:rsid w:val="005E4E5E"/>
    <w:rsid w:val="005F31F2"/>
    <w:rsid w:val="005F4A39"/>
    <w:rsid w:val="005F710D"/>
    <w:rsid w:val="005F78D0"/>
    <w:rsid w:val="0060574D"/>
    <w:rsid w:val="00607119"/>
    <w:rsid w:val="0060756B"/>
    <w:rsid w:val="00611CEC"/>
    <w:rsid w:val="006169A3"/>
    <w:rsid w:val="00622338"/>
    <w:rsid w:val="00623282"/>
    <w:rsid w:val="0062579B"/>
    <w:rsid w:val="006469D6"/>
    <w:rsid w:val="00651326"/>
    <w:rsid w:val="00651366"/>
    <w:rsid w:val="00654B8E"/>
    <w:rsid w:val="00656795"/>
    <w:rsid w:val="00662024"/>
    <w:rsid w:val="00664B26"/>
    <w:rsid w:val="00664CF7"/>
    <w:rsid w:val="006664C4"/>
    <w:rsid w:val="00671010"/>
    <w:rsid w:val="00672A3F"/>
    <w:rsid w:val="00677D7D"/>
    <w:rsid w:val="006848C5"/>
    <w:rsid w:val="00685893"/>
    <w:rsid w:val="00690167"/>
    <w:rsid w:val="00691A97"/>
    <w:rsid w:val="006A6151"/>
    <w:rsid w:val="006B01A8"/>
    <w:rsid w:val="006B091E"/>
    <w:rsid w:val="006C53DC"/>
    <w:rsid w:val="006D46C1"/>
    <w:rsid w:val="006D4C4F"/>
    <w:rsid w:val="006E21A0"/>
    <w:rsid w:val="006E33D3"/>
    <w:rsid w:val="006E4094"/>
    <w:rsid w:val="006E4B08"/>
    <w:rsid w:val="006F5BCB"/>
    <w:rsid w:val="006F6F05"/>
    <w:rsid w:val="00712B6E"/>
    <w:rsid w:val="007215BA"/>
    <w:rsid w:val="00725C44"/>
    <w:rsid w:val="0073540A"/>
    <w:rsid w:val="00736D21"/>
    <w:rsid w:val="00740A31"/>
    <w:rsid w:val="00743CD3"/>
    <w:rsid w:val="007476A8"/>
    <w:rsid w:val="00750B8E"/>
    <w:rsid w:val="00754723"/>
    <w:rsid w:val="007555E7"/>
    <w:rsid w:val="0076155F"/>
    <w:rsid w:val="007637CB"/>
    <w:rsid w:val="007727E7"/>
    <w:rsid w:val="007729F5"/>
    <w:rsid w:val="00776C30"/>
    <w:rsid w:val="00791E99"/>
    <w:rsid w:val="007926C9"/>
    <w:rsid w:val="007945E6"/>
    <w:rsid w:val="0079544C"/>
    <w:rsid w:val="007A1081"/>
    <w:rsid w:val="007A1FE0"/>
    <w:rsid w:val="007A7D10"/>
    <w:rsid w:val="007B1176"/>
    <w:rsid w:val="007C4E60"/>
    <w:rsid w:val="007C5083"/>
    <w:rsid w:val="007D372B"/>
    <w:rsid w:val="007E4672"/>
    <w:rsid w:val="007E5914"/>
    <w:rsid w:val="007F3E8A"/>
    <w:rsid w:val="007F5C74"/>
    <w:rsid w:val="00811674"/>
    <w:rsid w:val="00811BE3"/>
    <w:rsid w:val="008129A1"/>
    <w:rsid w:val="008129AE"/>
    <w:rsid w:val="00827C20"/>
    <w:rsid w:val="00834A95"/>
    <w:rsid w:val="008363F5"/>
    <w:rsid w:val="00837582"/>
    <w:rsid w:val="00840BA8"/>
    <w:rsid w:val="008414BC"/>
    <w:rsid w:val="008435C1"/>
    <w:rsid w:val="00846632"/>
    <w:rsid w:val="00851F1D"/>
    <w:rsid w:val="0085285E"/>
    <w:rsid w:val="00854F69"/>
    <w:rsid w:val="0086219C"/>
    <w:rsid w:val="00862EC4"/>
    <w:rsid w:val="008633F4"/>
    <w:rsid w:val="008712A3"/>
    <w:rsid w:val="00873802"/>
    <w:rsid w:val="00873824"/>
    <w:rsid w:val="00890657"/>
    <w:rsid w:val="00891E7B"/>
    <w:rsid w:val="0089231A"/>
    <w:rsid w:val="00895F64"/>
    <w:rsid w:val="00897C3E"/>
    <w:rsid w:val="008A25F2"/>
    <w:rsid w:val="008A5248"/>
    <w:rsid w:val="008B0745"/>
    <w:rsid w:val="008B1133"/>
    <w:rsid w:val="008B130B"/>
    <w:rsid w:val="008B3D76"/>
    <w:rsid w:val="008B7107"/>
    <w:rsid w:val="008C1AFE"/>
    <w:rsid w:val="008C7333"/>
    <w:rsid w:val="008D141C"/>
    <w:rsid w:val="008D6588"/>
    <w:rsid w:val="008E1225"/>
    <w:rsid w:val="008E187A"/>
    <w:rsid w:val="008E679A"/>
    <w:rsid w:val="008F2884"/>
    <w:rsid w:val="008F6D51"/>
    <w:rsid w:val="009005B1"/>
    <w:rsid w:val="00900B8E"/>
    <w:rsid w:val="00901726"/>
    <w:rsid w:val="009026F0"/>
    <w:rsid w:val="00910C7B"/>
    <w:rsid w:val="00911952"/>
    <w:rsid w:val="0091501A"/>
    <w:rsid w:val="009267C5"/>
    <w:rsid w:val="0093287A"/>
    <w:rsid w:val="009357CF"/>
    <w:rsid w:val="00937478"/>
    <w:rsid w:val="00941BD2"/>
    <w:rsid w:val="00944EBB"/>
    <w:rsid w:val="00945009"/>
    <w:rsid w:val="009508E8"/>
    <w:rsid w:val="0095679C"/>
    <w:rsid w:val="0096024B"/>
    <w:rsid w:val="00965CE9"/>
    <w:rsid w:val="009729A7"/>
    <w:rsid w:val="00973A6D"/>
    <w:rsid w:val="009765D6"/>
    <w:rsid w:val="00987CBE"/>
    <w:rsid w:val="00987EEE"/>
    <w:rsid w:val="00990DDC"/>
    <w:rsid w:val="00993776"/>
    <w:rsid w:val="009959A0"/>
    <w:rsid w:val="00996747"/>
    <w:rsid w:val="009978E4"/>
    <w:rsid w:val="009A71C9"/>
    <w:rsid w:val="009B13E0"/>
    <w:rsid w:val="009B1438"/>
    <w:rsid w:val="009B27FF"/>
    <w:rsid w:val="009C1467"/>
    <w:rsid w:val="009C708D"/>
    <w:rsid w:val="009D0A28"/>
    <w:rsid w:val="009D0D11"/>
    <w:rsid w:val="009D0D55"/>
    <w:rsid w:val="009D3794"/>
    <w:rsid w:val="009E116B"/>
    <w:rsid w:val="009E2B93"/>
    <w:rsid w:val="009E3D46"/>
    <w:rsid w:val="009E6F7C"/>
    <w:rsid w:val="009F00DC"/>
    <w:rsid w:val="009F1C9F"/>
    <w:rsid w:val="009F1EA6"/>
    <w:rsid w:val="009F23D4"/>
    <w:rsid w:val="00A01C0D"/>
    <w:rsid w:val="00A0316A"/>
    <w:rsid w:val="00A0470A"/>
    <w:rsid w:val="00A10255"/>
    <w:rsid w:val="00A12E14"/>
    <w:rsid w:val="00A13DBF"/>
    <w:rsid w:val="00A1413C"/>
    <w:rsid w:val="00A1565A"/>
    <w:rsid w:val="00A156D3"/>
    <w:rsid w:val="00A225C4"/>
    <w:rsid w:val="00A26C4B"/>
    <w:rsid w:val="00A335F9"/>
    <w:rsid w:val="00A3556C"/>
    <w:rsid w:val="00A37E2A"/>
    <w:rsid w:val="00A43915"/>
    <w:rsid w:val="00A43F49"/>
    <w:rsid w:val="00A448DB"/>
    <w:rsid w:val="00A45499"/>
    <w:rsid w:val="00A45A0A"/>
    <w:rsid w:val="00A45A5E"/>
    <w:rsid w:val="00A50617"/>
    <w:rsid w:val="00A50A2A"/>
    <w:rsid w:val="00A53388"/>
    <w:rsid w:val="00A54029"/>
    <w:rsid w:val="00A61ABF"/>
    <w:rsid w:val="00A653F0"/>
    <w:rsid w:val="00A66F01"/>
    <w:rsid w:val="00A67928"/>
    <w:rsid w:val="00A71E30"/>
    <w:rsid w:val="00A80AC3"/>
    <w:rsid w:val="00A81196"/>
    <w:rsid w:val="00A81D68"/>
    <w:rsid w:val="00A82C63"/>
    <w:rsid w:val="00A93014"/>
    <w:rsid w:val="00A94F60"/>
    <w:rsid w:val="00A96458"/>
    <w:rsid w:val="00AA35E8"/>
    <w:rsid w:val="00AA4AD3"/>
    <w:rsid w:val="00AA7680"/>
    <w:rsid w:val="00AB1A72"/>
    <w:rsid w:val="00AC1C41"/>
    <w:rsid w:val="00AC32FA"/>
    <w:rsid w:val="00AC5100"/>
    <w:rsid w:val="00AC6666"/>
    <w:rsid w:val="00AC79D2"/>
    <w:rsid w:val="00AE2626"/>
    <w:rsid w:val="00AE27D1"/>
    <w:rsid w:val="00AE57E3"/>
    <w:rsid w:val="00AF7F67"/>
    <w:rsid w:val="00B029F5"/>
    <w:rsid w:val="00B043EE"/>
    <w:rsid w:val="00B077FF"/>
    <w:rsid w:val="00B10C44"/>
    <w:rsid w:val="00B15625"/>
    <w:rsid w:val="00B157C1"/>
    <w:rsid w:val="00B179EC"/>
    <w:rsid w:val="00B20797"/>
    <w:rsid w:val="00B32EF7"/>
    <w:rsid w:val="00B47E61"/>
    <w:rsid w:val="00B5457B"/>
    <w:rsid w:val="00B60D9E"/>
    <w:rsid w:val="00B641CC"/>
    <w:rsid w:val="00B76B7A"/>
    <w:rsid w:val="00B80DFE"/>
    <w:rsid w:val="00B81DF8"/>
    <w:rsid w:val="00B870CC"/>
    <w:rsid w:val="00B9564F"/>
    <w:rsid w:val="00B96460"/>
    <w:rsid w:val="00BA1655"/>
    <w:rsid w:val="00BB1EE7"/>
    <w:rsid w:val="00BB4ABD"/>
    <w:rsid w:val="00BB4ECE"/>
    <w:rsid w:val="00BC527E"/>
    <w:rsid w:val="00BC70AD"/>
    <w:rsid w:val="00BC7F0F"/>
    <w:rsid w:val="00BD0AF4"/>
    <w:rsid w:val="00BD3075"/>
    <w:rsid w:val="00BD46E7"/>
    <w:rsid w:val="00BD71DF"/>
    <w:rsid w:val="00BE0452"/>
    <w:rsid w:val="00BE2D5B"/>
    <w:rsid w:val="00BE5B6E"/>
    <w:rsid w:val="00BF6BD0"/>
    <w:rsid w:val="00C06A9D"/>
    <w:rsid w:val="00C077F3"/>
    <w:rsid w:val="00C14C86"/>
    <w:rsid w:val="00C25530"/>
    <w:rsid w:val="00C26AE7"/>
    <w:rsid w:val="00C332EE"/>
    <w:rsid w:val="00C3420A"/>
    <w:rsid w:val="00C34514"/>
    <w:rsid w:val="00C62301"/>
    <w:rsid w:val="00C633AF"/>
    <w:rsid w:val="00C66CA5"/>
    <w:rsid w:val="00C71F96"/>
    <w:rsid w:val="00C73EAD"/>
    <w:rsid w:val="00C74E95"/>
    <w:rsid w:val="00C76B8A"/>
    <w:rsid w:val="00C868C5"/>
    <w:rsid w:val="00C86BD9"/>
    <w:rsid w:val="00CA0C5A"/>
    <w:rsid w:val="00CA11E1"/>
    <w:rsid w:val="00CA149D"/>
    <w:rsid w:val="00CA3121"/>
    <w:rsid w:val="00CA3FBC"/>
    <w:rsid w:val="00CB3BFF"/>
    <w:rsid w:val="00CB428A"/>
    <w:rsid w:val="00CB6263"/>
    <w:rsid w:val="00CB63F7"/>
    <w:rsid w:val="00CB7776"/>
    <w:rsid w:val="00CC1810"/>
    <w:rsid w:val="00CC1EEC"/>
    <w:rsid w:val="00CC47EF"/>
    <w:rsid w:val="00CE1FA0"/>
    <w:rsid w:val="00CF2C92"/>
    <w:rsid w:val="00CF66F6"/>
    <w:rsid w:val="00CF6A70"/>
    <w:rsid w:val="00D002DF"/>
    <w:rsid w:val="00D02861"/>
    <w:rsid w:val="00D1189C"/>
    <w:rsid w:val="00D11FA7"/>
    <w:rsid w:val="00D1243C"/>
    <w:rsid w:val="00D15E5D"/>
    <w:rsid w:val="00D15F37"/>
    <w:rsid w:val="00D23C8C"/>
    <w:rsid w:val="00D30CF3"/>
    <w:rsid w:val="00D316FA"/>
    <w:rsid w:val="00D31FA7"/>
    <w:rsid w:val="00D40548"/>
    <w:rsid w:val="00D40BCB"/>
    <w:rsid w:val="00D42F6B"/>
    <w:rsid w:val="00D4460A"/>
    <w:rsid w:val="00D51230"/>
    <w:rsid w:val="00D64B18"/>
    <w:rsid w:val="00D728FC"/>
    <w:rsid w:val="00D804A7"/>
    <w:rsid w:val="00D805DA"/>
    <w:rsid w:val="00D81949"/>
    <w:rsid w:val="00D91DE8"/>
    <w:rsid w:val="00D93084"/>
    <w:rsid w:val="00DA10DC"/>
    <w:rsid w:val="00DA1DF3"/>
    <w:rsid w:val="00DA674E"/>
    <w:rsid w:val="00DA7B17"/>
    <w:rsid w:val="00DB1051"/>
    <w:rsid w:val="00DB2460"/>
    <w:rsid w:val="00DB2D2B"/>
    <w:rsid w:val="00DB6354"/>
    <w:rsid w:val="00DC106E"/>
    <w:rsid w:val="00DC1425"/>
    <w:rsid w:val="00DC1D2C"/>
    <w:rsid w:val="00DD1067"/>
    <w:rsid w:val="00DD1A76"/>
    <w:rsid w:val="00DD5974"/>
    <w:rsid w:val="00DD59B5"/>
    <w:rsid w:val="00DE2982"/>
    <w:rsid w:val="00DE4F9B"/>
    <w:rsid w:val="00DE7F91"/>
    <w:rsid w:val="00DF7B15"/>
    <w:rsid w:val="00E118B1"/>
    <w:rsid w:val="00E20AC7"/>
    <w:rsid w:val="00E2654E"/>
    <w:rsid w:val="00E31AB9"/>
    <w:rsid w:val="00E3641B"/>
    <w:rsid w:val="00E44377"/>
    <w:rsid w:val="00E45FC6"/>
    <w:rsid w:val="00E46FBC"/>
    <w:rsid w:val="00E6295A"/>
    <w:rsid w:val="00E63F04"/>
    <w:rsid w:val="00E64608"/>
    <w:rsid w:val="00E65204"/>
    <w:rsid w:val="00E67221"/>
    <w:rsid w:val="00E73329"/>
    <w:rsid w:val="00E73E80"/>
    <w:rsid w:val="00E84BFF"/>
    <w:rsid w:val="00E84C1B"/>
    <w:rsid w:val="00E9036A"/>
    <w:rsid w:val="00EA0043"/>
    <w:rsid w:val="00EA15B6"/>
    <w:rsid w:val="00EA4996"/>
    <w:rsid w:val="00EA60D4"/>
    <w:rsid w:val="00EB09A1"/>
    <w:rsid w:val="00EB17CB"/>
    <w:rsid w:val="00EB42E0"/>
    <w:rsid w:val="00EC5393"/>
    <w:rsid w:val="00ED5DDE"/>
    <w:rsid w:val="00EE03CE"/>
    <w:rsid w:val="00EE498A"/>
    <w:rsid w:val="00EE51C7"/>
    <w:rsid w:val="00EE57C0"/>
    <w:rsid w:val="00EE68E3"/>
    <w:rsid w:val="00EF309D"/>
    <w:rsid w:val="00EF50ED"/>
    <w:rsid w:val="00EF750A"/>
    <w:rsid w:val="00F0280A"/>
    <w:rsid w:val="00F068B4"/>
    <w:rsid w:val="00F122FA"/>
    <w:rsid w:val="00F1588A"/>
    <w:rsid w:val="00F2170A"/>
    <w:rsid w:val="00F24540"/>
    <w:rsid w:val="00F27C0F"/>
    <w:rsid w:val="00F36B55"/>
    <w:rsid w:val="00F40F42"/>
    <w:rsid w:val="00F5099A"/>
    <w:rsid w:val="00F515B4"/>
    <w:rsid w:val="00F62A5D"/>
    <w:rsid w:val="00F647CD"/>
    <w:rsid w:val="00F65356"/>
    <w:rsid w:val="00F65B84"/>
    <w:rsid w:val="00F717C2"/>
    <w:rsid w:val="00F74A1A"/>
    <w:rsid w:val="00F75B6F"/>
    <w:rsid w:val="00F812E1"/>
    <w:rsid w:val="00F816D1"/>
    <w:rsid w:val="00F81783"/>
    <w:rsid w:val="00F83204"/>
    <w:rsid w:val="00F84158"/>
    <w:rsid w:val="00F86254"/>
    <w:rsid w:val="00F96FCF"/>
    <w:rsid w:val="00FA00FA"/>
    <w:rsid w:val="00FA2A80"/>
    <w:rsid w:val="00FB5074"/>
    <w:rsid w:val="00FD00E4"/>
    <w:rsid w:val="00FD058B"/>
    <w:rsid w:val="00FD32C0"/>
    <w:rsid w:val="00FD672D"/>
    <w:rsid w:val="00FE1943"/>
    <w:rsid w:val="00FE30B4"/>
    <w:rsid w:val="00FE41A1"/>
    <w:rsid w:val="00FE5191"/>
    <w:rsid w:val="00FE6515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8637E"/>
  <w15:docId w15:val="{8761643F-5A43-44EC-A671-78C3949B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97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FF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F2EF1"/>
  </w:style>
  <w:style w:type="paragraph" w:styleId="Footer">
    <w:name w:val="footer"/>
    <w:basedOn w:val="Normal"/>
    <w:link w:val="FooterKAR"/>
    <w:uiPriority w:val="99"/>
    <w:unhideWhenUsed/>
    <w:rsid w:val="00FF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F2EF1"/>
  </w:style>
  <w:style w:type="paragraph" w:customStyle="1" w:styleId="NoParagraphStyle">
    <w:name w:val="[No Paragraph Style]"/>
    <w:link w:val="NoParagraphStyleChar"/>
    <w:rsid w:val="00FF2E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FF2EF1"/>
  </w:style>
  <w:style w:type="paragraph" w:customStyle="1" w:styleId="Judul1">
    <w:name w:val="Judul1"/>
    <w:basedOn w:val="NoParagraphStyle"/>
    <w:uiPriority w:val="99"/>
    <w:rsid w:val="00277A21"/>
    <w:pPr>
      <w:suppressAutoHyphens/>
      <w:spacing w:line="380" w:lineRule="atLeast"/>
      <w:jc w:val="center"/>
    </w:pPr>
    <w:rPr>
      <w:rFonts w:ascii="Cambria" w:hAnsi="Cambria" w:cs="Cambria"/>
      <w:b/>
      <w:bCs/>
      <w:spacing w:val="6"/>
      <w:sz w:val="32"/>
      <w:szCs w:val="32"/>
    </w:rPr>
  </w:style>
  <w:style w:type="paragraph" w:customStyle="1" w:styleId="NamaPenulis">
    <w:name w:val="Nama Penulis"/>
    <w:basedOn w:val="NoParagraphStyle"/>
    <w:link w:val="NamaPenulisChar"/>
    <w:uiPriority w:val="99"/>
    <w:rsid w:val="00277A21"/>
    <w:pPr>
      <w:suppressAutoHyphens/>
      <w:spacing w:line="320" w:lineRule="atLeast"/>
      <w:jc w:val="center"/>
    </w:pPr>
    <w:rPr>
      <w:rFonts w:ascii="Cambria" w:hAnsi="Cambria" w:cs="Cambria"/>
      <w:spacing w:val="6"/>
      <w:sz w:val="28"/>
      <w:szCs w:val="28"/>
    </w:rPr>
  </w:style>
  <w:style w:type="paragraph" w:customStyle="1" w:styleId="AfiliasiPenulis">
    <w:name w:val="Afiliasi Penulis"/>
    <w:basedOn w:val="NoParagraphStyle"/>
    <w:uiPriority w:val="99"/>
    <w:rsid w:val="00277A21"/>
    <w:pPr>
      <w:suppressAutoHyphens/>
      <w:spacing w:line="260" w:lineRule="atLeast"/>
      <w:jc w:val="center"/>
    </w:pPr>
    <w:rPr>
      <w:rFonts w:ascii="Cambria" w:hAnsi="Cambria" w:cs="Cambria"/>
      <w:i/>
      <w:iCs/>
      <w:spacing w:val="4"/>
      <w:sz w:val="20"/>
      <w:szCs w:val="20"/>
    </w:rPr>
  </w:style>
  <w:style w:type="paragraph" w:customStyle="1" w:styleId="CorrespondingAuthor">
    <w:name w:val="Corresponding Author"/>
    <w:basedOn w:val="NoParagraphStyle"/>
    <w:uiPriority w:val="99"/>
    <w:rsid w:val="00277A21"/>
    <w:pPr>
      <w:suppressAutoHyphens/>
      <w:spacing w:line="280" w:lineRule="atLeast"/>
      <w:jc w:val="center"/>
    </w:pPr>
    <w:rPr>
      <w:rFonts w:ascii="Cambria" w:hAnsi="Cambria" w:cs="Cambria"/>
      <w:i/>
      <w:iCs/>
      <w:spacing w:val="5"/>
    </w:rPr>
  </w:style>
  <w:style w:type="table" w:styleId="KisiTabel">
    <w:name w:val="Table Grid"/>
    <w:basedOn w:val="TabelNormal"/>
    <w:uiPriority w:val="59"/>
    <w:rsid w:val="0074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32898"/>
    <w:pPr>
      <w:spacing w:after="0"/>
      <w:jc w:val="center"/>
    </w:pPr>
    <w:rPr>
      <w:rFonts w:ascii="Calibri" w:hAnsi="Calibri"/>
      <w:noProof/>
    </w:rPr>
  </w:style>
  <w:style w:type="character" w:customStyle="1" w:styleId="NoParagraphStyleChar">
    <w:name w:val="[No Paragraph Style] Char"/>
    <w:basedOn w:val="FontParagrafDefault"/>
    <w:link w:val="NoParagraphStyle"/>
    <w:rsid w:val="00432898"/>
    <w:rPr>
      <w:rFonts w:ascii="Minion Pro" w:hAnsi="Minion Pro" w:cs="Minion Pro"/>
      <w:color w:val="000000"/>
      <w:sz w:val="24"/>
      <w:szCs w:val="24"/>
    </w:rPr>
  </w:style>
  <w:style w:type="character" w:customStyle="1" w:styleId="NamaPenulisChar">
    <w:name w:val="Nama Penulis Char"/>
    <w:basedOn w:val="NoParagraphStyleChar"/>
    <w:link w:val="NamaPenulis"/>
    <w:uiPriority w:val="99"/>
    <w:rsid w:val="00432898"/>
    <w:rPr>
      <w:rFonts w:ascii="Cambria" w:hAnsi="Cambria" w:cs="Cambria"/>
      <w:color w:val="000000"/>
      <w:spacing w:val="6"/>
      <w:sz w:val="28"/>
      <w:szCs w:val="28"/>
    </w:rPr>
  </w:style>
  <w:style w:type="character" w:customStyle="1" w:styleId="EndNoteBibliographyTitleChar">
    <w:name w:val="EndNote Bibliography Title Char"/>
    <w:basedOn w:val="NamaPenulisChar"/>
    <w:link w:val="EndNoteBibliographyTitle"/>
    <w:rsid w:val="00432898"/>
    <w:rPr>
      <w:rFonts w:ascii="Calibri" w:hAnsi="Calibri" w:cs="Cambria"/>
      <w:noProof/>
      <w:color w:val="000000"/>
      <w:spacing w:val="6"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432898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NamaPenulisChar"/>
    <w:link w:val="EndNoteBibliography"/>
    <w:rsid w:val="00432898"/>
    <w:rPr>
      <w:rFonts w:ascii="Calibri" w:hAnsi="Calibri" w:cs="Cambria"/>
      <w:noProof/>
      <w:color w:val="000000"/>
      <w:spacing w:val="6"/>
      <w:sz w:val="28"/>
      <w:szCs w:val="2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F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F6D51"/>
    <w:rPr>
      <w:rFonts w:ascii="Tahoma" w:hAnsi="Tahoma" w:cs="Tahoma"/>
      <w:sz w:val="16"/>
      <w:szCs w:val="16"/>
    </w:rPr>
  </w:style>
  <w:style w:type="character" w:styleId="Hyperlink">
    <w:name w:val="Hyperlink"/>
    <w:basedOn w:val="FontParagrafDefault"/>
    <w:uiPriority w:val="99"/>
    <w:unhideWhenUsed/>
    <w:rsid w:val="00B47E61"/>
    <w:rPr>
      <w:color w:val="0000FF" w:themeColor="hyperlink"/>
      <w:u w:val="single"/>
    </w:rPr>
  </w:style>
  <w:style w:type="paragraph" w:styleId="TeksCatatanKaki">
    <w:name w:val="footnote text"/>
    <w:basedOn w:val="Normal"/>
    <w:link w:val="TeksCatatanKakiKAR"/>
    <w:uiPriority w:val="99"/>
    <w:unhideWhenUsed/>
    <w:qFormat/>
    <w:rsid w:val="00EF750A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qFormat/>
    <w:rsid w:val="00EF750A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qFormat/>
    <w:rsid w:val="00EF750A"/>
    <w:rPr>
      <w:vertAlign w:val="superscript"/>
    </w:rPr>
  </w:style>
  <w:style w:type="table" w:styleId="TabelBiasa4">
    <w:name w:val="Plain Table 4"/>
    <w:basedOn w:val="TabelNormal"/>
    <w:uiPriority w:val="44"/>
    <w:rsid w:val="009E6F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3">
    <w:name w:val="Plain Table 3"/>
    <w:basedOn w:val="TabelNormal"/>
    <w:uiPriority w:val="43"/>
    <w:rsid w:val="009E6F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Biasa5">
    <w:name w:val="Plain Table 5"/>
    <w:basedOn w:val="TabelNormal"/>
    <w:uiPriority w:val="45"/>
    <w:rsid w:val="009E6F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Biasa2">
    <w:name w:val="Plain Table 2"/>
    <w:basedOn w:val="TabelNormal"/>
    <w:uiPriority w:val="42"/>
    <w:rsid w:val="009E6F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aftarParagraf">
    <w:name w:val="List Paragraph"/>
    <w:basedOn w:val="Normal"/>
    <w:uiPriority w:val="34"/>
    <w:qFormat/>
    <w:rsid w:val="004C42A2"/>
    <w:pPr>
      <w:spacing w:after="160" w:line="259" w:lineRule="auto"/>
      <w:ind w:left="720"/>
      <w:contextualSpacing/>
    </w:pPr>
  </w:style>
  <w:style w:type="character" w:styleId="Penekanan">
    <w:name w:val="Emphasis"/>
    <w:basedOn w:val="FontParagrafDefault"/>
    <w:uiPriority w:val="20"/>
    <w:qFormat/>
    <w:rsid w:val="00890657"/>
    <w:rPr>
      <w:i/>
      <w:iCs/>
    </w:rPr>
  </w:style>
  <w:style w:type="character" w:styleId="HiperlinkyangDiikuti">
    <w:name w:val="FollowedHyperlink"/>
    <w:basedOn w:val="FontParagrafDefault"/>
    <w:uiPriority w:val="99"/>
    <w:semiHidden/>
    <w:unhideWhenUsed/>
    <w:rsid w:val="00A01C0D"/>
    <w:rPr>
      <w:color w:val="800080" w:themeColor="followedHyperlink"/>
      <w:u w:val="single"/>
    </w:rPr>
  </w:style>
  <w:style w:type="character" w:customStyle="1" w:styleId="reference-accessdate">
    <w:name w:val="reference-accessdate"/>
    <w:basedOn w:val="FontParagrafDefault"/>
    <w:qFormat/>
    <w:rsid w:val="00C25530"/>
  </w:style>
  <w:style w:type="paragraph" w:styleId="TeksIsi">
    <w:name w:val="Body Text"/>
    <w:basedOn w:val="Normal"/>
    <w:link w:val="TeksIsiKAR"/>
    <w:uiPriority w:val="1"/>
    <w:qFormat/>
    <w:rsid w:val="001A40B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1A40B0"/>
    <w:rPr>
      <w:rFonts w:ascii="Caladea" w:eastAsia="Caladea" w:hAnsi="Caladea" w:cs="Calade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k.lipi.go.id/downloadpap/Policy_Paper/Policy%20Paper%20LIPI%20tentang%20BCA-BTA%20Indonesia-Malaysia,%2011%20Des%202017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6DB401-EC89-4ED1-B11E-5DD952F7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17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accy</dc:creator>
  <cp:keywords/>
  <dc:description/>
  <cp:lastModifiedBy>Moondhia Fadlia</cp:lastModifiedBy>
  <cp:revision>16</cp:revision>
  <dcterms:created xsi:type="dcterms:W3CDTF">2020-10-24T14:14:00Z</dcterms:created>
  <dcterms:modified xsi:type="dcterms:W3CDTF">2021-07-23T02:21:00Z</dcterms:modified>
</cp:coreProperties>
</file>